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C9C" w:rsidRDefault="000D3C9C">
      <w:pPr>
        <w:pStyle w:val="BodyText"/>
        <w:spacing w:before="3"/>
        <w:rPr>
          <w:rFonts w:ascii="Times New Roman"/>
          <w:sz w:val="21"/>
        </w:rPr>
      </w:pPr>
    </w:p>
    <w:p w:rsidR="000D3C9C" w:rsidRDefault="00BD6640">
      <w:pPr>
        <w:spacing w:before="91" w:line="290" w:lineRule="auto"/>
        <w:ind w:left="3878" w:hanging="3173"/>
        <w:rPr>
          <w:b/>
          <w:sz w:val="28"/>
        </w:rPr>
      </w:pPr>
      <w:r>
        <w:rPr>
          <w:b/>
          <w:sz w:val="28"/>
        </w:rPr>
        <w:t>COS 322 Theological Heritage III: Medieval through European Reformations</w:t>
      </w:r>
    </w:p>
    <w:p w:rsidR="000D3C9C" w:rsidRDefault="000D3C9C">
      <w:pPr>
        <w:pStyle w:val="BodyText"/>
        <w:spacing w:before="1"/>
        <w:rPr>
          <w:b/>
          <w:sz w:val="26"/>
        </w:rPr>
      </w:pPr>
    </w:p>
    <w:p w:rsidR="000D3C9C" w:rsidRDefault="00BD6640">
      <w:pPr>
        <w:pStyle w:val="BodyText"/>
        <w:ind w:left="100"/>
      </w:pPr>
      <w:r>
        <w:t>Winter Session 202</w:t>
      </w:r>
      <w:r w:rsidR="009F3915">
        <w:t>3</w:t>
      </w:r>
    </w:p>
    <w:p w:rsidR="009F3915" w:rsidRDefault="00BD6640">
      <w:pPr>
        <w:pStyle w:val="BodyText"/>
        <w:spacing w:before="47" w:line="285" w:lineRule="auto"/>
        <w:ind w:left="100" w:right="3423"/>
      </w:pPr>
      <w:r>
        <w:t xml:space="preserve">The Rev. </w:t>
      </w:r>
      <w:r w:rsidR="009F3915">
        <w:t>Paige Swaim-Presley</w:t>
      </w:r>
    </w:p>
    <w:p w:rsidR="000D3C9C" w:rsidRDefault="00BD6640">
      <w:pPr>
        <w:pStyle w:val="BodyText"/>
        <w:spacing w:before="47" w:line="285" w:lineRule="auto"/>
        <w:ind w:left="100" w:right="3423"/>
      </w:pPr>
      <w:hyperlink r:id="rId7">
        <w:r w:rsidR="009F3915">
          <w:t>paige.swaim@gmail.com</w:t>
        </w:r>
      </w:hyperlink>
    </w:p>
    <w:p w:rsidR="000D3C9C" w:rsidRDefault="000D3C9C">
      <w:pPr>
        <w:pStyle w:val="BodyText"/>
        <w:spacing w:before="10"/>
        <w:rPr>
          <w:sz w:val="25"/>
        </w:rPr>
      </w:pPr>
    </w:p>
    <w:p w:rsidR="000D3C9C" w:rsidRDefault="00BD6640">
      <w:pPr>
        <w:pStyle w:val="Heading1"/>
      </w:pPr>
      <w:r>
        <w:t>Objectives:</w:t>
      </w:r>
    </w:p>
    <w:p w:rsidR="000D3C9C" w:rsidRDefault="00BD6640">
      <w:pPr>
        <w:pStyle w:val="BodyText"/>
        <w:spacing w:before="47" w:line="285" w:lineRule="auto"/>
        <w:ind w:left="100"/>
      </w:pPr>
      <w:r>
        <w:t>T</w:t>
      </w:r>
      <w:r>
        <w:t>his course focuses on major movements and events beginning with the split between Eastern and Western Christian traditions and continuing through the European Reformations. Using primary sources, students will reflect on how the individuals, decisive even</w:t>
      </w:r>
      <w:r>
        <w:t>ts, and theological developments of these periods shaped world history.</w:t>
      </w:r>
    </w:p>
    <w:p w:rsidR="000D3C9C" w:rsidRDefault="000D3C9C">
      <w:pPr>
        <w:pStyle w:val="BodyText"/>
        <w:spacing w:before="9"/>
        <w:rPr>
          <w:sz w:val="25"/>
        </w:rPr>
      </w:pPr>
    </w:p>
    <w:p w:rsidR="000D3C9C" w:rsidRDefault="00BD6640">
      <w:pPr>
        <w:pStyle w:val="Heading1"/>
      </w:pPr>
      <w:r>
        <w:t>When we have finished, you will be able to:</w:t>
      </w:r>
    </w:p>
    <w:p w:rsidR="000D3C9C" w:rsidRDefault="00BD6640">
      <w:pPr>
        <w:pStyle w:val="ListParagraph"/>
        <w:numPr>
          <w:ilvl w:val="0"/>
          <w:numId w:val="3"/>
        </w:numPr>
        <w:tabs>
          <w:tab w:val="left" w:pos="820"/>
        </w:tabs>
        <w:spacing w:before="47" w:line="285" w:lineRule="auto"/>
        <w:ind w:right="318"/>
      </w:pPr>
      <w:r>
        <w:t>Understand</w:t>
      </w:r>
      <w:r>
        <w:rPr>
          <w:spacing w:val="-8"/>
        </w:rPr>
        <w:t xml:space="preserve"> </w:t>
      </w:r>
      <w:r>
        <w:t>major</w:t>
      </w:r>
      <w:r>
        <w:rPr>
          <w:spacing w:val="-7"/>
        </w:rPr>
        <w:t xml:space="preserve"> </w:t>
      </w:r>
      <w:r>
        <w:t>theological</w:t>
      </w:r>
      <w:r>
        <w:rPr>
          <w:spacing w:val="-8"/>
        </w:rPr>
        <w:t xml:space="preserve"> </w:t>
      </w:r>
      <w:r>
        <w:t>developments</w:t>
      </w:r>
      <w:r>
        <w:rPr>
          <w:spacing w:val="-7"/>
        </w:rPr>
        <w:t xml:space="preserve"> </w:t>
      </w:r>
      <w:r>
        <w:t>in</w:t>
      </w:r>
      <w:r>
        <w:rPr>
          <w:spacing w:val="-8"/>
        </w:rPr>
        <w:t xml:space="preserve"> </w:t>
      </w:r>
      <w:r>
        <w:t>medieval</w:t>
      </w:r>
      <w:r>
        <w:rPr>
          <w:spacing w:val="-7"/>
        </w:rPr>
        <w:t xml:space="preserve"> </w:t>
      </w:r>
      <w:r>
        <w:t>Christian</w:t>
      </w:r>
      <w:r>
        <w:rPr>
          <w:spacing w:val="-8"/>
        </w:rPr>
        <w:t xml:space="preserve"> </w:t>
      </w:r>
      <w:r>
        <w:t>traditions</w:t>
      </w:r>
      <w:r>
        <w:rPr>
          <w:spacing w:val="-7"/>
        </w:rPr>
        <w:t xml:space="preserve"> </w:t>
      </w:r>
      <w:r>
        <w:t>leading</w:t>
      </w:r>
      <w:r>
        <w:rPr>
          <w:spacing w:val="-8"/>
        </w:rPr>
        <w:t xml:space="preserve"> </w:t>
      </w:r>
      <w:r>
        <w:t>up to the European</w:t>
      </w:r>
      <w:r>
        <w:rPr>
          <w:spacing w:val="-4"/>
        </w:rPr>
        <w:t xml:space="preserve"> </w:t>
      </w:r>
      <w:r>
        <w:t>Reformations.</w:t>
      </w:r>
    </w:p>
    <w:p w:rsidR="000D3C9C" w:rsidRDefault="00BD6640">
      <w:pPr>
        <w:pStyle w:val="ListParagraph"/>
        <w:numPr>
          <w:ilvl w:val="0"/>
          <w:numId w:val="3"/>
        </w:numPr>
        <w:tabs>
          <w:tab w:val="left" w:pos="820"/>
        </w:tabs>
        <w:spacing w:line="285" w:lineRule="auto"/>
        <w:ind w:right="208"/>
      </w:pPr>
      <w:r>
        <w:t>Distinguish</w:t>
      </w:r>
      <w:r>
        <w:rPr>
          <w:spacing w:val="-7"/>
        </w:rPr>
        <w:t xml:space="preserve"> </w:t>
      </w:r>
      <w:r>
        <w:t>the</w:t>
      </w:r>
      <w:r>
        <w:rPr>
          <w:spacing w:val="-7"/>
        </w:rPr>
        <w:t xml:space="preserve"> </w:t>
      </w:r>
      <w:r>
        <w:t>theolog</w:t>
      </w:r>
      <w:r>
        <w:t>ical</w:t>
      </w:r>
      <w:r>
        <w:rPr>
          <w:spacing w:val="-6"/>
        </w:rPr>
        <w:t xml:space="preserve"> </w:t>
      </w:r>
      <w:r>
        <w:t>characteristics</w:t>
      </w:r>
      <w:r>
        <w:rPr>
          <w:spacing w:val="-7"/>
        </w:rPr>
        <w:t xml:space="preserve"> </w:t>
      </w:r>
      <w:r>
        <w:t>of</w:t>
      </w:r>
      <w:r>
        <w:rPr>
          <w:spacing w:val="-6"/>
        </w:rPr>
        <w:t xml:space="preserve"> </w:t>
      </w:r>
      <w:r>
        <w:rPr>
          <w:spacing w:val="-3"/>
        </w:rPr>
        <w:t>Luther,</w:t>
      </w:r>
      <w:r>
        <w:rPr>
          <w:spacing w:val="-7"/>
        </w:rPr>
        <w:t xml:space="preserve"> </w:t>
      </w:r>
      <w:r>
        <w:t>Calvin,</w:t>
      </w:r>
      <w:r>
        <w:rPr>
          <w:spacing w:val="-7"/>
        </w:rPr>
        <w:t xml:space="preserve"> </w:t>
      </w:r>
      <w:r>
        <w:t>Zwingli,</w:t>
      </w:r>
      <w:r>
        <w:rPr>
          <w:spacing w:val="-6"/>
        </w:rPr>
        <w:t xml:space="preserve"> </w:t>
      </w:r>
      <w:r>
        <w:t>the</w:t>
      </w:r>
      <w:r>
        <w:rPr>
          <w:spacing w:val="-18"/>
        </w:rPr>
        <w:t xml:space="preserve"> </w:t>
      </w:r>
      <w:r>
        <w:t>Anabaptists,</w:t>
      </w:r>
      <w:r>
        <w:rPr>
          <w:spacing w:val="-6"/>
        </w:rPr>
        <w:t xml:space="preserve"> </w:t>
      </w:r>
      <w:r>
        <w:t>the English Reformation, Puritanism, and the Catholic</w:t>
      </w:r>
      <w:r>
        <w:rPr>
          <w:spacing w:val="-13"/>
        </w:rPr>
        <w:t xml:space="preserve"> </w:t>
      </w:r>
      <w:r>
        <w:t>Reformation.</w:t>
      </w:r>
    </w:p>
    <w:p w:rsidR="000D3C9C" w:rsidRDefault="00BD6640">
      <w:pPr>
        <w:pStyle w:val="ListParagraph"/>
        <w:numPr>
          <w:ilvl w:val="0"/>
          <w:numId w:val="3"/>
        </w:numPr>
        <w:tabs>
          <w:tab w:val="left" w:pos="820"/>
        </w:tabs>
        <w:spacing w:line="285" w:lineRule="auto"/>
        <w:ind w:right="366"/>
      </w:pPr>
      <w:r>
        <w:t>Understand</w:t>
      </w:r>
      <w:r>
        <w:rPr>
          <w:spacing w:val="-9"/>
        </w:rPr>
        <w:t xml:space="preserve"> </w:t>
      </w:r>
      <w:r>
        <w:t>and</w:t>
      </w:r>
      <w:r>
        <w:rPr>
          <w:spacing w:val="-9"/>
        </w:rPr>
        <w:t xml:space="preserve"> </w:t>
      </w:r>
      <w:r>
        <w:t>articulate</w:t>
      </w:r>
      <w:r>
        <w:rPr>
          <w:spacing w:val="-8"/>
        </w:rPr>
        <w:t xml:space="preserve"> </w:t>
      </w:r>
      <w:r>
        <w:t>Reformation</w:t>
      </w:r>
      <w:r>
        <w:rPr>
          <w:spacing w:val="-9"/>
        </w:rPr>
        <w:t xml:space="preserve"> </w:t>
      </w:r>
      <w:r>
        <w:t>Era</w:t>
      </w:r>
      <w:r>
        <w:rPr>
          <w:spacing w:val="-8"/>
        </w:rPr>
        <w:t xml:space="preserve"> </w:t>
      </w:r>
      <w:r>
        <w:t>debates</w:t>
      </w:r>
      <w:r>
        <w:rPr>
          <w:spacing w:val="-9"/>
        </w:rPr>
        <w:t xml:space="preserve"> </w:t>
      </w:r>
      <w:r>
        <w:t>around</w:t>
      </w:r>
      <w:r>
        <w:rPr>
          <w:spacing w:val="-8"/>
        </w:rPr>
        <w:t xml:space="preserve"> </w:t>
      </w:r>
      <w:r>
        <w:t>justification,</w:t>
      </w:r>
      <w:r>
        <w:rPr>
          <w:spacing w:val="-9"/>
        </w:rPr>
        <w:t xml:space="preserve"> </w:t>
      </w:r>
      <w:r>
        <w:t>sanctification, the sacraments, and church</w:t>
      </w:r>
      <w:r>
        <w:rPr>
          <w:spacing w:val="-5"/>
        </w:rPr>
        <w:t xml:space="preserve"> </w:t>
      </w:r>
      <w:r>
        <w:rPr>
          <w:spacing w:val="-4"/>
        </w:rPr>
        <w:t>unity.</w:t>
      </w:r>
    </w:p>
    <w:p w:rsidR="000D3C9C" w:rsidRDefault="000D3C9C">
      <w:pPr>
        <w:pStyle w:val="BodyText"/>
        <w:spacing w:before="6"/>
        <w:rPr>
          <w:sz w:val="25"/>
        </w:rPr>
      </w:pPr>
    </w:p>
    <w:p w:rsidR="000D3C9C" w:rsidRDefault="00BD6640">
      <w:pPr>
        <w:pStyle w:val="Heading1"/>
      </w:pPr>
      <w:r>
        <w:t>Required Texts:</w:t>
      </w:r>
    </w:p>
    <w:p w:rsidR="000D3C9C" w:rsidRDefault="00BD6640">
      <w:pPr>
        <w:pStyle w:val="ListParagraph"/>
        <w:numPr>
          <w:ilvl w:val="0"/>
          <w:numId w:val="2"/>
        </w:numPr>
        <w:tabs>
          <w:tab w:val="left" w:pos="820"/>
        </w:tabs>
        <w:spacing w:before="47" w:line="256" w:lineRule="auto"/>
        <w:ind w:right="147"/>
      </w:pPr>
      <w:r>
        <w:t xml:space="preserve">Justo Gonzalez, </w:t>
      </w:r>
      <w:r>
        <w:rPr>
          <w:i/>
        </w:rPr>
        <w:t>The Story of Christianity (Revised and Updated, 2010)</w:t>
      </w:r>
      <w:r>
        <w:t>, vol. I (Chapters 27-38), vol. 2 (Chapters</w:t>
      </w:r>
      <w:r>
        <w:rPr>
          <w:spacing w:val="-5"/>
        </w:rPr>
        <w:t xml:space="preserve"> </w:t>
      </w:r>
      <w:r>
        <w:t>1-24)</w:t>
      </w:r>
    </w:p>
    <w:p w:rsidR="000D3C9C" w:rsidRDefault="00BD6640">
      <w:pPr>
        <w:pStyle w:val="ListParagraph"/>
        <w:numPr>
          <w:ilvl w:val="0"/>
          <w:numId w:val="2"/>
        </w:numPr>
        <w:tabs>
          <w:tab w:val="left" w:pos="820"/>
        </w:tabs>
        <w:spacing w:line="256" w:lineRule="auto"/>
        <w:ind w:right="229"/>
      </w:pPr>
      <w:r>
        <w:t xml:space="preserve">James D. </w:t>
      </w:r>
      <w:r>
        <w:rPr>
          <w:spacing w:val="-5"/>
        </w:rPr>
        <w:t xml:space="preserve">Tracy, </w:t>
      </w:r>
      <w:r>
        <w:rPr>
          <w:i/>
        </w:rPr>
        <w:t xml:space="preserve">Europe’s Reformations, 1450-1650: Doctrine, Politics, and </w:t>
      </w:r>
      <w:r>
        <w:rPr>
          <w:i/>
          <w:spacing w:val="-3"/>
        </w:rPr>
        <w:t xml:space="preserve">Community, </w:t>
      </w:r>
      <w:r>
        <w:rPr>
          <w:i/>
        </w:rPr>
        <w:t xml:space="preserve">2nd Edition, 2006 </w:t>
      </w:r>
      <w:r>
        <w:t>(pp. Chapters 1-7,</w:t>
      </w:r>
      <w:r>
        <w:rPr>
          <w:spacing w:val="-9"/>
        </w:rPr>
        <w:t xml:space="preserve"> </w:t>
      </w:r>
      <w:r>
        <w:t>10-15)</w:t>
      </w:r>
    </w:p>
    <w:p w:rsidR="000D3C9C" w:rsidRDefault="00BD6640">
      <w:pPr>
        <w:pStyle w:val="ListParagraph"/>
        <w:numPr>
          <w:ilvl w:val="0"/>
          <w:numId w:val="2"/>
        </w:numPr>
        <w:tabs>
          <w:tab w:val="left" w:pos="820"/>
        </w:tabs>
        <w:spacing w:line="256" w:lineRule="auto"/>
        <w:ind w:right="330"/>
        <w:rPr>
          <w:i/>
        </w:rPr>
      </w:pPr>
      <w:r>
        <w:t xml:space="preserve">Henry Bettenson and Chris </w:t>
      </w:r>
      <w:r>
        <w:rPr>
          <w:spacing w:val="-3"/>
        </w:rPr>
        <w:t xml:space="preserve">Maunder, </w:t>
      </w:r>
      <w:r>
        <w:t xml:space="preserve">eds., </w:t>
      </w:r>
      <w:r>
        <w:rPr>
          <w:i/>
        </w:rPr>
        <w:t>Documents of the Christian Church (Fourth Edition,</w:t>
      </w:r>
      <w:r>
        <w:rPr>
          <w:i/>
          <w:spacing w:val="-2"/>
        </w:rPr>
        <w:t xml:space="preserve"> </w:t>
      </w:r>
      <w:r>
        <w:rPr>
          <w:i/>
          <w:spacing w:val="-4"/>
        </w:rPr>
        <w:t>2011)</w:t>
      </w:r>
    </w:p>
    <w:p w:rsidR="000D3C9C" w:rsidRDefault="00BD6640">
      <w:pPr>
        <w:pStyle w:val="BodyText"/>
        <w:spacing w:line="256" w:lineRule="auto"/>
        <w:ind w:left="1540" w:right="2464"/>
      </w:pPr>
      <w:r>
        <w:t>The Breach Between East and West, Part II, Section II.II Rules of St. Benedict and St. Francis, Part II, Section III Aquinas on the Eucharist, Part II</w:t>
      </w:r>
      <w:r>
        <w:t>, Section VI, III.D Wycliffe and the Lollards, Part II, Section VII, XI</w:t>
      </w:r>
    </w:p>
    <w:p w:rsidR="000D3C9C" w:rsidRDefault="00BD6640">
      <w:pPr>
        <w:pStyle w:val="BodyText"/>
        <w:spacing w:line="256" w:lineRule="auto"/>
        <w:ind w:left="1540" w:right="2464"/>
      </w:pPr>
      <w:r>
        <w:t>The Lutheran Reformation, Part II, Section VIII, I Calvinism, Part II, Section VIII, II</w:t>
      </w:r>
    </w:p>
    <w:p w:rsidR="000D3C9C" w:rsidRDefault="00BD6640">
      <w:pPr>
        <w:pStyle w:val="BodyText"/>
        <w:spacing w:line="252" w:lineRule="exact"/>
        <w:ind w:left="1540"/>
      </w:pPr>
      <w:r>
        <w:t>The Council of Trent and Arminianism, Part II, Section X, II and IV</w:t>
      </w:r>
    </w:p>
    <w:p w:rsidR="000D3C9C" w:rsidRDefault="000D3C9C">
      <w:pPr>
        <w:pStyle w:val="BodyText"/>
        <w:rPr>
          <w:sz w:val="24"/>
        </w:rPr>
      </w:pPr>
    </w:p>
    <w:p w:rsidR="000D3C9C" w:rsidRDefault="000D3C9C">
      <w:pPr>
        <w:pStyle w:val="BodyText"/>
        <w:spacing w:before="1"/>
        <w:rPr>
          <w:sz w:val="29"/>
        </w:rPr>
      </w:pPr>
    </w:p>
    <w:p w:rsidR="000D3C9C" w:rsidRDefault="00BD6640">
      <w:pPr>
        <w:pStyle w:val="Heading1"/>
      </w:pPr>
      <w:r>
        <w:t>Assessment and Assignments</w:t>
      </w:r>
      <w:r>
        <w:t>:</w:t>
      </w:r>
    </w:p>
    <w:p w:rsidR="000D3C9C" w:rsidRDefault="00BD6640">
      <w:pPr>
        <w:pStyle w:val="BodyText"/>
        <w:spacing w:before="47" w:line="285" w:lineRule="auto"/>
        <w:ind w:left="100"/>
      </w:pPr>
      <w:r>
        <w:t xml:space="preserve">Your performance in this class will be assessed in four ways: 1) online participation (25%), 2) a short analysis paper (20%), 3) a </w:t>
      </w:r>
      <w:r w:rsidR="001403EC">
        <w:t>Zoom in-person</w:t>
      </w:r>
      <w:r>
        <w:t xml:space="preserve"> presentation (15%), and 4) a capstone paper (40%).</w:t>
      </w:r>
    </w:p>
    <w:p w:rsidR="000D3C9C" w:rsidRDefault="000D3C9C">
      <w:pPr>
        <w:spacing w:line="285" w:lineRule="auto"/>
        <w:sectPr w:rsidR="000D3C9C">
          <w:footerReference w:type="default" r:id="rId8"/>
          <w:type w:val="continuous"/>
          <w:pgSz w:w="12240" w:h="15840"/>
          <w:pgMar w:top="1500" w:right="1340" w:bottom="1000" w:left="1340" w:header="720" w:footer="808" w:gutter="0"/>
          <w:pgNumType w:start="1"/>
          <w:cols w:space="720"/>
        </w:sectPr>
      </w:pPr>
    </w:p>
    <w:p w:rsidR="000D3C9C" w:rsidRDefault="00BD6640">
      <w:pPr>
        <w:pStyle w:val="BodyText"/>
        <w:spacing w:before="65" w:line="256" w:lineRule="auto"/>
        <w:ind w:left="100"/>
      </w:pPr>
      <w:r>
        <w:rPr>
          <w:i/>
        </w:rPr>
        <w:lastRenderedPageBreak/>
        <w:t>Online Participation (25%)</w:t>
      </w:r>
      <w:r>
        <w:t xml:space="preserve">: Your active participation in both synchronous and asynchronous online </w:t>
      </w:r>
      <w:r w:rsidR="009F3915">
        <w:t xml:space="preserve">and in person </w:t>
      </w:r>
      <w:r>
        <w:t xml:space="preserve">work will be important for the success of the course. Students are expected to attend conscientiously and prepare thoroughly for </w:t>
      </w:r>
      <w:r>
        <w:t>lessons. Ask questions, offer your perspec</w:t>
      </w:r>
      <w:r>
        <w:t>tive, listen to others, take notes, and share your group’s work with others. In these ways, we will become a classroom community.</w:t>
      </w:r>
    </w:p>
    <w:p w:rsidR="000D3C9C" w:rsidRDefault="000D3C9C">
      <w:pPr>
        <w:pStyle w:val="BodyText"/>
        <w:spacing w:before="1"/>
        <w:rPr>
          <w:sz w:val="23"/>
        </w:rPr>
      </w:pPr>
    </w:p>
    <w:p w:rsidR="000D3C9C" w:rsidRDefault="00BD6640">
      <w:pPr>
        <w:pStyle w:val="BodyText"/>
        <w:spacing w:before="1" w:line="256" w:lineRule="auto"/>
        <w:ind w:left="100" w:right="93"/>
      </w:pPr>
      <w:r>
        <w:rPr>
          <w:spacing w:val="-3"/>
        </w:rPr>
        <w:t xml:space="preserve">We </w:t>
      </w:r>
      <w:r>
        <w:t>will have 8 contact hours of asynchronous activities (e.g. virtual discussion groups, online activities, etc.) that will b</w:t>
      </w:r>
      <w:r>
        <w:t>e assigned throughout the course. In addition</w:t>
      </w:r>
      <w:r w:rsidR="009F3915">
        <w:t>,</w:t>
      </w:r>
      <w:r>
        <w:t xml:space="preserve"> we will have 12 contact hours of synchronous work consisting of </w:t>
      </w:r>
      <w:r w:rsidR="009F3915">
        <w:t xml:space="preserve">one </w:t>
      </w:r>
      <w:r w:rsidR="00F51E93">
        <w:t xml:space="preserve">in-person </w:t>
      </w:r>
      <w:r w:rsidR="009F3915">
        <w:t>weekend, Friday, January 27 and Saturday, January 28 (8 hours), followed by Zoom sessions on February 11, 2023</w:t>
      </w:r>
      <w:r w:rsidR="00F51E93">
        <w:t xml:space="preserve"> (4 hours)</w:t>
      </w:r>
      <w:r w:rsidR="009F3915">
        <w:t>.  In person sessions will be Friday, January 27, 6:00 – 9:00, and Saturday, January 28, 9:00 – 3:00</w:t>
      </w:r>
      <w:r w:rsidR="00F51E93">
        <w:t xml:space="preserve"> pm.  </w:t>
      </w:r>
      <w:r w:rsidR="009F3915">
        <w:t>S</w:t>
      </w:r>
      <w:r>
        <w:t xml:space="preserve">ynchronous </w:t>
      </w:r>
      <w:r w:rsidR="00F51E93">
        <w:t>Zoom</w:t>
      </w:r>
      <w:r>
        <w:t xml:space="preserve"> meetings </w:t>
      </w:r>
      <w:r>
        <w:t xml:space="preserve">February </w:t>
      </w:r>
      <w:r>
        <w:rPr>
          <w:spacing w:val="-4"/>
        </w:rPr>
        <w:t>11</w:t>
      </w:r>
      <w:r w:rsidR="00F51E93">
        <w:rPr>
          <w:spacing w:val="-4"/>
        </w:rPr>
        <w:t>,</w:t>
      </w:r>
      <w:r w:rsidR="009F3915">
        <w:rPr>
          <w:spacing w:val="-4"/>
        </w:rPr>
        <w:t xml:space="preserve"> Saturday morning </w:t>
      </w:r>
      <w:r>
        <w:t xml:space="preserve">from </w:t>
      </w:r>
      <w:r w:rsidR="009F3915">
        <w:t>9</w:t>
      </w:r>
      <w:r>
        <w:t xml:space="preserve">:00 p.m. to </w:t>
      </w:r>
      <w:r w:rsidR="009F3915">
        <w:t>11</w:t>
      </w:r>
      <w:r>
        <w:t xml:space="preserve">:00 </w:t>
      </w:r>
      <w:r w:rsidR="009F3915">
        <w:t>a</w:t>
      </w:r>
      <w:r>
        <w:t xml:space="preserve">.m. and Saturday </w:t>
      </w:r>
      <w:r w:rsidR="009F3915">
        <w:t>afternoon</w:t>
      </w:r>
      <w:r>
        <w:t xml:space="preserve"> from </w:t>
      </w:r>
      <w:r w:rsidR="009F3915">
        <w:t>1</w:t>
      </w:r>
      <w:r>
        <w:t xml:space="preserve">:00 a.m. to </w:t>
      </w:r>
      <w:r w:rsidR="009F3915">
        <w:rPr>
          <w:spacing w:val="-4"/>
        </w:rPr>
        <w:t>3</w:t>
      </w:r>
      <w:r>
        <w:rPr>
          <w:spacing w:val="-4"/>
        </w:rPr>
        <w:t xml:space="preserve">:00 </w:t>
      </w:r>
      <w:r w:rsidR="009F3915">
        <w:t>p</w:t>
      </w:r>
      <w:r>
        <w:t>m.</w:t>
      </w:r>
      <w:r>
        <w:rPr>
          <w:spacing w:val="-3"/>
        </w:rPr>
        <w:t xml:space="preserve"> </w:t>
      </w:r>
      <w:r>
        <w:t xml:space="preserve">Details for the </w:t>
      </w:r>
      <w:r w:rsidR="009F3915">
        <w:t>Zoom</w:t>
      </w:r>
      <w:r>
        <w:t xml:space="preserve"> links will be uploaded to the Millsaps College Course Conn</w:t>
      </w:r>
      <w:r>
        <w:t xml:space="preserve">ect LMS. </w:t>
      </w:r>
    </w:p>
    <w:p w:rsidR="000D3C9C" w:rsidRDefault="000D3C9C">
      <w:pPr>
        <w:pStyle w:val="BodyText"/>
        <w:spacing w:before="6"/>
        <w:rPr>
          <w:sz w:val="25"/>
        </w:rPr>
      </w:pPr>
    </w:p>
    <w:p w:rsidR="000D3C9C" w:rsidRDefault="00BD6640">
      <w:pPr>
        <w:pStyle w:val="BodyText"/>
        <w:spacing w:line="285" w:lineRule="auto"/>
        <w:ind w:left="100" w:right="153"/>
      </w:pPr>
      <w:r>
        <w:t>In addition to your preliminary comments, your grasp of the material is assessed every session through</w:t>
      </w:r>
      <w:r>
        <w:rPr>
          <w:spacing w:val="-5"/>
        </w:rPr>
        <w:t xml:space="preserve"> </w:t>
      </w:r>
      <w:r>
        <w:t>an</w:t>
      </w:r>
      <w:r>
        <w:rPr>
          <w:spacing w:val="-5"/>
        </w:rPr>
        <w:t xml:space="preserve"> </w:t>
      </w:r>
      <w:r>
        <w:t>online</w:t>
      </w:r>
      <w:r>
        <w:rPr>
          <w:spacing w:val="-4"/>
        </w:rPr>
        <w:t xml:space="preserve"> </w:t>
      </w:r>
      <w:r>
        <w:t>performance</w:t>
      </w:r>
      <w:r>
        <w:rPr>
          <w:spacing w:val="-5"/>
        </w:rPr>
        <w:t xml:space="preserve"> </w:t>
      </w:r>
      <w:r>
        <w:t>grade.</w:t>
      </w:r>
      <w:r>
        <w:rPr>
          <w:spacing w:val="-16"/>
        </w:rPr>
        <w:t xml:space="preserve"> </w:t>
      </w:r>
      <w:r>
        <w:t>Ag</w:t>
      </w:r>
      <w:r>
        <w:t>ain,</w:t>
      </w:r>
      <w:r>
        <w:rPr>
          <w:spacing w:val="-4"/>
        </w:rPr>
        <w:t xml:space="preserve"> </w:t>
      </w:r>
      <w:r>
        <w:t>this</w:t>
      </w:r>
      <w:r>
        <w:rPr>
          <w:spacing w:val="-5"/>
        </w:rPr>
        <w:t xml:space="preserve"> </w:t>
      </w:r>
      <w:r>
        <w:t>is</w:t>
      </w:r>
      <w:r>
        <w:rPr>
          <w:spacing w:val="-5"/>
        </w:rPr>
        <w:t xml:space="preserve"> </w:t>
      </w:r>
      <w:r>
        <w:t>not</w:t>
      </w:r>
      <w:r>
        <w:rPr>
          <w:spacing w:val="-4"/>
        </w:rPr>
        <w:t xml:space="preserve"> </w:t>
      </w:r>
      <w:r>
        <w:t>a</w:t>
      </w:r>
      <w:r>
        <w:rPr>
          <w:spacing w:val="-5"/>
        </w:rPr>
        <w:t xml:space="preserve"> </w:t>
      </w:r>
      <w:r>
        <w:t>‘soft’</w:t>
      </w:r>
      <w:r>
        <w:rPr>
          <w:spacing w:val="-12"/>
        </w:rPr>
        <w:t xml:space="preserve"> </w:t>
      </w:r>
      <w:r>
        <w:t>grade.</w:t>
      </w:r>
      <w:r>
        <w:rPr>
          <w:spacing w:val="-5"/>
        </w:rPr>
        <w:t xml:space="preserve"> </w:t>
      </w:r>
      <w:r>
        <w:t>Getting</w:t>
      </w:r>
      <w:r>
        <w:rPr>
          <w:spacing w:val="-4"/>
        </w:rPr>
        <w:t xml:space="preserve"> </w:t>
      </w:r>
      <w:r>
        <w:t>an</w:t>
      </w:r>
      <w:r>
        <w:rPr>
          <w:spacing w:val="-5"/>
        </w:rPr>
        <w:t xml:space="preserve"> </w:t>
      </w:r>
      <w:r>
        <w:rPr>
          <w:spacing w:val="-6"/>
        </w:rPr>
        <w:t>‘A’</w:t>
      </w:r>
      <w:r>
        <w:rPr>
          <w:spacing w:val="-12"/>
        </w:rPr>
        <w:t xml:space="preserve"> </w:t>
      </w:r>
      <w:r>
        <w:t>here</w:t>
      </w:r>
      <w:r>
        <w:rPr>
          <w:spacing w:val="-5"/>
        </w:rPr>
        <w:t xml:space="preserve"> </w:t>
      </w:r>
      <w:r>
        <w:t>means that you participate actively and are prepared to answer questions with a strong command of the</w:t>
      </w:r>
      <w:r>
        <w:rPr>
          <w:spacing w:val="-6"/>
        </w:rPr>
        <w:t xml:space="preserve"> </w:t>
      </w:r>
      <w:r>
        <w:t>reading.</w:t>
      </w:r>
      <w:r>
        <w:rPr>
          <w:spacing w:val="-16"/>
        </w:rPr>
        <w:t xml:space="preserve"> </w:t>
      </w:r>
      <w:r>
        <w:t>A</w:t>
      </w:r>
      <w:r>
        <w:rPr>
          <w:spacing w:val="-16"/>
        </w:rPr>
        <w:t xml:space="preserve"> </w:t>
      </w:r>
      <w:r>
        <w:t>‘B’</w:t>
      </w:r>
      <w:r>
        <w:rPr>
          <w:spacing w:val="-13"/>
        </w:rPr>
        <w:t xml:space="preserve"> </w:t>
      </w:r>
      <w:r>
        <w:t>means</w:t>
      </w:r>
      <w:r>
        <w:rPr>
          <w:spacing w:val="-5"/>
        </w:rPr>
        <w:t xml:space="preserve"> </w:t>
      </w:r>
      <w:r>
        <w:t>that</w:t>
      </w:r>
      <w:r>
        <w:rPr>
          <w:spacing w:val="-5"/>
        </w:rPr>
        <w:t xml:space="preserve"> </w:t>
      </w:r>
      <w:r>
        <w:t>you</w:t>
      </w:r>
      <w:r>
        <w:rPr>
          <w:spacing w:val="-5"/>
        </w:rPr>
        <w:t xml:space="preserve"> </w:t>
      </w:r>
      <w:r>
        <w:t>participate</w:t>
      </w:r>
      <w:r>
        <w:rPr>
          <w:spacing w:val="-5"/>
        </w:rPr>
        <w:t xml:space="preserve"> </w:t>
      </w:r>
      <w:r>
        <w:t>solidly</w:t>
      </w:r>
      <w:r>
        <w:rPr>
          <w:spacing w:val="-5"/>
        </w:rPr>
        <w:t xml:space="preserve"> </w:t>
      </w:r>
      <w:r>
        <w:t>and</w:t>
      </w:r>
      <w:r>
        <w:rPr>
          <w:spacing w:val="-6"/>
        </w:rPr>
        <w:t xml:space="preserve"> </w:t>
      </w:r>
      <w:r>
        <w:t>can</w:t>
      </w:r>
      <w:r>
        <w:rPr>
          <w:spacing w:val="-5"/>
        </w:rPr>
        <w:t xml:space="preserve"> </w:t>
      </w:r>
      <w:r>
        <w:t>answer</w:t>
      </w:r>
      <w:r>
        <w:rPr>
          <w:spacing w:val="-5"/>
        </w:rPr>
        <w:t xml:space="preserve"> </w:t>
      </w:r>
      <w:r>
        <w:t>questions,</w:t>
      </w:r>
      <w:r>
        <w:rPr>
          <w:spacing w:val="-5"/>
        </w:rPr>
        <w:t xml:space="preserve"> </w:t>
      </w:r>
      <w:r>
        <w:t>but</w:t>
      </w:r>
      <w:r>
        <w:rPr>
          <w:spacing w:val="-5"/>
        </w:rPr>
        <w:t xml:space="preserve"> </w:t>
      </w:r>
      <w:r>
        <w:t>perhaps</w:t>
      </w:r>
      <w:r>
        <w:rPr>
          <w:spacing w:val="-5"/>
        </w:rPr>
        <w:t xml:space="preserve"> </w:t>
      </w:r>
      <w:r>
        <w:t xml:space="preserve">only with a passing recollection of the material. If you participate infrequently and show insufficient knowledge or duck questions when they are directed to you, we are entering ‘C’ </w:t>
      </w:r>
      <w:r>
        <w:rPr>
          <w:spacing w:val="-3"/>
        </w:rPr>
        <w:t xml:space="preserve">territory. </w:t>
      </w:r>
      <w:r>
        <w:t xml:space="preserve">A ‘D’ indicates that you only participate when you are put on </w:t>
      </w:r>
      <w:r>
        <w:t>the spot and then not well. An ‘F’ indicates that you do not appear to have done the reading at</w:t>
      </w:r>
      <w:r>
        <w:rPr>
          <w:spacing w:val="-20"/>
        </w:rPr>
        <w:t xml:space="preserve"> </w:t>
      </w:r>
      <w:r>
        <w:t>all.</w:t>
      </w:r>
    </w:p>
    <w:p w:rsidR="000D3C9C" w:rsidRDefault="000D3C9C">
      <w:pPr>
        <w:pStyle w:val="BodyText"/>
        <w:spacing w:before="8"/>
      </w:pPr>
    </w:p>
    <w:p w:rsidR="000D3C9C" w:rsidRDefault="00BD6640">
      <w:pPr>
        <w:pStyle w:val="BodyText"/>
        <w:spacing w:before="1" w:line="256" w:lineRule="auto"/>
        <w:ind w:left="100" w:right="293"/>
      </w:pPr>
      <w:r>
        <w:rPr>
          <w:i/>
        </w:rPr>
        <w:t>Short Paper (20%)</w:t>
      </w:r>
      <w:r>
        <w:t>: In 1,500 words (approximately 6 pages), make an argument about how power, truth, and/or justice is partially at stake in the reformatio</w:t>
      </w:r>
      <w:r>
        <w:t>ns of Europe</w:t>
      </w:r>
      <w:r>
        <w:t>. To do so, offer a close interpretation and analysis of a primary text.</w:t>
      </w:r>
    </w:p>
    <w:p w:rsidR="000D3C9C" w:rsidRDefault="000D3C9C">
      <w:pPr>
        <w:pStyle w:val="BodyText"/>
        <w:spacing w:before="3"/>
        <w:rPr>
          <w:sz w:val="23"/>
        </w:rPr>
      </w:pPr>
    </w:p>
    <w:p w:rsidR="000D3C9C" w:rsidRDefault="00F51E93">
      <w:pPr>
        <w:pStyle w:val="BodyText"/>
        <w:spacing w:line="256" w:lineRule="auto"/>
        <w:ind w:left="100" w:right="2"/>
      </w:pPr>
      <w:r>
        <w:rPr>
          <w:i/>
        </w:rPr>
        <w:t>In Person</w:t>
      </w:r>
      <w:r w:rsidR="00BD6640">
        <w:rPr>
          <w:i/>
        </w:rPr>
        <w:t xml:space="preserve"> Presentation (15%): </w:t>
      </w:r>
      <w:r w:rsidR="00BD6640">
        <w:t>In 10 minutes, lead the class in presenting one of the major thinkers or movements within the European Reformations. Use a visual tool like P</w:t>
      </w:r>
      <w:r w:rsidR="00BD6640">
        <w:t>owerPoint or Prezi and interact with your audience. Thereafter, lead the class in discussion for 10 minutes by offering questions for consideration.</w:t>
      </w:r>
    </w:p>
    <w:p w:rsidR="000D3C9C" w:rsidRDefault="000D3C9C">
      <w:pPr>
        <w:pStyle w:val="BodyText"/>
        <w:spacing w:before="3"/>
        <w:rPr>
          <w:sz w:val="23"/>
        </w:rPr>
      </w:pPr>
    </w:p>
    <w:p w:rsidR="000D3C9C" w:rsidRDefault="00BD6640">
      <w:pPr>
        <w:pStyle w:val="BodyText"/>
        <w:spacing w:line="256" w:lineRule="auto"/>
        <w:ind w:left="100" w:right="93"/>
      </w:pPr>
      <w:r>
        <w:rPr>
          <w:i/>
        </w:rPr>
        <w:t>Capstone Paper (40%)</w:t>
      </w:r>
      <w:r>
        <w:t>: In 3,000 words (approximately 12 pages), make an argument about the benefits and bur</w:t>
      </w:r>
      <w:r>
        <w:t>dens of difference within a community, especially with respect to the theological topics of justification, sanctification, the sacraments, and church unity. Link your argument to your own practice of ministry, and use course texts as evidence to substantia</w:t>
      </w:r>
      <w:r>
        <w:t>te your arguments. The capstone paper is worth 40% of the final grade. Please note that failure to pass the final paper will result in failure of the class, regardless of your numeric grade average.</w:t>
      </w:r>
    </w:p>
    <w:p w:rsidR="000D3C9C" w:rsidRDefault="000D3C9C">
      <w:pPr>
        <w:spacing w:line="256" w:lineRule="auto"/>
        <w:sectPr w:rsidR="000D3C9C">
          <w:pgSz w:w="12240" w:h="15840"/>
          <w:pgMar w:top="1380" w:right="1340" w:bottom="1000" w:left="1340" w:header="0" w:footer="808" w:gutter="0"/>
          <w:cols w:space="720"/>
        </w:sectPr>
      </w:pPr>
    </w:p>
    <w:p w:rsidR="000D3C9C" w:rsidRDefault="000D3C9C">
      <w:pPr>
        <w:pStyle w:val="BodyText"/>
        <w:rPr>
          <w:sz w:val="20"/>
        </w:rPr>
      </w:pPr>
    </w:p>
    <w:p w:rsidR="000D3C9C" w:rsidRDefault="000D3C9C">
      <w:pPr>
        <w:pStyle w:val="BodyText"/>
        <w:rPr>
          <w:sz w:val="20"/>
        </w:rPr>
      </w:pPr>
    </w:p>
    <w:p w:rsidR="000D3C9C" w:rsidRDefault="000D3C9C">
      <w:pPr>
        <w:pStyle w:val="BodyText"/>
        <w:rPr>
          <w:sz w:val="20"/>
        </w:rPr>
      </w:pPr>
    </w:p>
    <w:p w:rsidR="000D3C9C" w:rsidRDefault="000D3C9C">
      <w:pPr>
        <w:pStyle w:val="BodyText"/>
        <w:spacing w:before="3"/>
        <w:rPr>
          <w:sz w:val="21"/>
        </w:rPr>
      </w:pPr>
    </w:p>
    <w:p w:rsidR="000D3C9C" w:rsidRDefault="00BD6640">
      <w:pPr>
        <w:spacing w:before="1"/>
        <w:ind w:right="3757"/>
        <w:jc w:val="right"/>
        <w:rPr>
          <w:b/>
          <w:sz w:val="24"/>
        </w:rPr>
      </w:pPr>
      <w:r>
        <w:rPr>
          <w:b/>
          <w:sz w:val="24"/>
        </w:rPr>
        <w:t>Course Schedule:</w:t>
      </w:r>
    </w:p>
    <w:p w:rsidR="000D3C9C" w:rsidRDefault="000D3C9C">
      <w:pPr>
        <w:pStyle w:val="BodyText"/>
        <w:rPr>
          <w:b/>
          <w:sz w:val="26"/>
        </w:rPr>
      </w:pPr>
    </w:p>
    <w:p w:rsidR="000D3C9C" w:rsidRDefault="00BD277F">
      <w:pPr>
        <w:pStyle w:val="BodyText"/>
        <w:spacing w:before="9"/>
        <w:rPr>
          <w:b/>
          <w:sz w:val="30"/>
        </w:rPr>
      </w:pPr>
      <w:r>
        <w:rPr>
          <w:b/>
          <w:sz w:val="30"/>
        </w:rPr>
        <w:t>Synchronous Work</w:t>
      </w:r>
    </w:p>
    <w:p w:rsidR="00BD277F" w:rsidRDefault="00BD277F">
      <w:pPr>
        <w:pStyle w:val="BodyText"/>
        <w:spacing w:before="9"/>
        <w:rPr>
          <w:b/>
          <w:sz w:val="30"/>
        </w:rPr>
      </w:pPr>
    </w:p>
    <w:p w:rsidR="000D3C9C" w:rsidRDefault="00F51E93">
      <w:pPr>
        <w:spacing w:line="285" w:lineRule="auto"/>
        <w:ind w:left="100" w:right="3423"/>
      </w:pPr>
      <w:r>
        <w:rPr>
          <w:b/>
        </w:rPr>
        <w:t xml:space="preserve">27- 28 </w:t>
      </w:r>
      <w:r w:rsidR="00BD6640">
        <w:rPr>
          <w:b/>
        </w:rPr>
        <w:t>January 202</w:t>
      </w:r>
      <w:r>
        <w:rPr>
          <w:b/>
        </w:rPr>
        <w:t>3</w:t>
      </w:r>
      <w:r w:rsidR="00BD6640">
        <w:rPr>
          <w:b/>
        </w:rPr>
        <w:t xml:space="preserve">: </w:t>
      </w:r>
      <w:r w:rsidR="00BD6640">
        <w:t>Gonzalez: Vol. 1, Chapters 27-38</w:t>
      </w:r>
    </w:p>
    <w:p w:rsidR="000D3C9C" w:rsidRDefault="00BD6640">
      <w:pPr>
        <w:pStyle w:val="BodyText"/>
        <w:spacing w:line="285" w:lineRule="auto"/>
        <w:ind w:left="100" w:right="6484"/>
      </w:pPr>
      <w:r>
        <w:t>Tracy: Chapters 1-5 Bettenson:</w:t>
      </w:r>
    </w:p>
    <w:p w:rsidR="000D3C9C" w:rsidRDefault="00BD6640">
      <w:pPr>
        <w:pStyle w:val="BodyText"/>
        <w:spacing w:line="285" w:lineRule="auto"/>
        <w:ind w:left="820" w:right="2719"/>
      </w:pPr>
      <w:r>
        <w:t>The Breach Between East and West, Part II, Section II.II Rules of St. Benedict and St. Francis, Part II, Section III</w:t>
      </w:r>
    </w:p>
    <w:p w:rsidR="000D3C9C" w:rsidRDefault="00F51E93" w:rsidP="00F51E93">
      <w:pPr>
        <w:spacing w:line="285" w:lineRule="auto"/>
        <w:ind w:right="3423"/>
      </w:pPr>
      <w:r>
        <w:t xml:space="preserve">  </w:t>
      </w:r>
      <w:r w:rsidR="00BD6640">
        <w:t>Gonzalez: Vol. 2, Chapters 11-15</w:t>
      </w:r>
    </w:p>
    <w:p w:rsidR="000D3C9C" w:rsidRDefault="00BD6640">
      <w:pPr>
        <w:pStyle w:val="BodyText"/>
        <w:spacing w:line="251" w:lineRule="exact"/>
        <w:ind w:left="100"/>
      </w:pPr>
      <w:r>
        <w:t>Tracy: Chapters 11-12</w:t>
      </w:r>
    </w:p>
    <w:p w:rsidR="000D3C9C" w:rsidRDefault="00BD6640">
      <w:pPr>
        <w:pStyle w:val="BodyText"/>
        <w:spacing w:before="47"/>
        <w:ind w:left="100"/>
      </w:pPr>
      <w:r>
        <w:t>Bettenson: The Lutheran Reformation, Part II, Section VIII, I</w:t>
      </w:r>
    </w:p>
    <w:p w:rsidR="00F51E93" w:rsidRDefault="00F51E93">
      <w:pPr>
        <w:pStyle w:val="Heading1"/>
        <w:spacing w:before="47"/>
      </w:pPr>
    </w:p>
    <w:p w:rsidR="000D3C9C" w:rsidRDefault="00BD6640">
      <w:pPr>
        <w:pStyle w:val="Heading1"/>
        <w:spacing w:before="47"/>
      </w:pPr>
      <w:r>
        <w:t xml:space="preserve">Short Papers Due: </w:t>
      </w:r>
      <w:r w:rsidR="00F51E93">
        <w:t>3</w:t>
      </w:r>
      <w:r>
        <w:rPr>
          <w:spacing w:val="-24"/>
        </w:rPr>
        <w:t xml:space="preserve"> </w:t>
      </w:r>
      <w:r>
        <w:t>February</w:t>
      </w:r>
      <w:r w:rsidR="00F51E93">
        <w:t xml:space="preserve"> 2023</w:t>
      </w:r>
    </w:p>
    <w:p w:rsidR="000D3C9C" w:rsidRDefault="000D3C9C">
      <w:pPr>
        <w:pStyle w:val="BodyText"/>
        <w:spacing w:before="2"/>
        <w:rPr>
          <w:b/>
          <w:sz w:val="30"/>
        </w:rPr>
      </w:pPr>
    </w:p>
    <w:p w:rsidR="000D3C9C" w:rsidRDefault="00F51E93">
      <w:pPr>
        <w:spacing w:line="285" w:lineRule="auto"/>
        <w:ind w:left="100" w:right="3423"/>
      </w:pPr>
      <w:r>
        <w:rPr>
          <w:b/>
        </w:rPr>
        <w:t xml:space="preserve">11 </w:t>
      </w:r>
      <w:r w:rsidR="00BD6640">
        <w:rPr>
          <w:b/>
        </w:rPr>
        <w:t>February 202</w:t>
      </w:r>
      <w:r>
        <w:rPr>
          <w:b/>
        </w:rPr>
        <w:t>3</w:t>
      </w:r>
      <w:r w:rsidR="00BD6640">
        <w:rPr>
          <w:b/>
        </w:rPr>
        <w:t xml:space="preserve">: </w:t>
      </w:r>
      <w:r w:rsidR="00BD6640">
        <w:t xml:space="preserve"> Gonzalez: Vol. 2, Chapters 21-24</w:t>
      </w:r>
    </w:p>
    <w:p w:rsidR="000D3C9C" w:rsidRDefault="00BD6640">
      <w:pPr>
        <w:pStyle w:val="BodyText"/>
        <w:spacing w:line="251" w:lineRule="exact"/>
        <w:ind w:left="100"/>
      </w:pPr>
      <w:r>
        <w:t>Tracy: Chapters 15</w:t>
      </w:r>
    </w:p>
    <w:p w:rsidR="000D3C9C" w:rsidRDefault="00BD6640">
      <w:pPr>
        <w:pStyle w:val="BodyText"/>
        <w:spacing w:before="47"/>
        <w:ind w:left="100"/>
      </w:pPr>
      <w:r>
        <w:t>Bettenson: The Council of Trent and Arminianism, Part II, Section X, II and IV</w:t>
      </w:r>
    </w:p>
    <w:p w:rsidR="00BD277F" w:rsidRDefault="00BD277F">
      <w:pPr>
        <w:pStyle w:val="Heading1"/>
        <w:spacing w:before="47"/>
      </w:pPr>
    </w:p>
    <w:p w:rsidR="000D3C9C" w:rsidRDefault="00BD6640">
      <w:pPr>
        <w:pStyle w:val="Heading1"/>
        <w:spacing w:before="47"/>
      </w:pPr>
      <w:r>
        <w:t xml:space="preserve">Presentations during our weekend synchronous </w:t>
      </w:r>
      <w:r w:rsidR="001403EC">
        <w:t xml:space="preserve">Zoom </w:t>
      </w:r>
      <w:r>
        <w:t>sessions</w:t>
      </w:r>
    </w:p>
    <w:p w:rsidR="000D3C9C" w:rsidRDefault="000D3C9C">
      <w:pPr>
        <w:pStyle w:val="BodyText"/>
        <w:rPr>
          <w:b/>
          <w:sz w:val="24"/>
        </w:rPr>
      </w:pPr>
    </w:p>
    <w:p w:rsidR="000D3C9C" w:rsidRDefault="000D3C9C">
      <w:pPr>
        <w:pStyle w:val="BodyText"/>
        <w:spacing w:before="3"/>
        <w:rPr>
          <w:b/>
          <w:sz w:val="32"/>
        </w:rPr>
      </w:pPr>
    </w:p>
    <w:p w:rsidR="000D3C9C" w:rsidRDefault="00BD6640">
      <w:pPr>
        <w:spacing w:before="1"/>
        <w:ind w:left="100"/>
        <w:rPr>
          <w:b/>
        </w:rPr>
      </w:pPr>
      <w:r>
        <w:rPr>
          <w:b/>
        </w:rPr>
        <w:t xml:space="preserve">Capstone Paper due: </w:t>
      </w:r>
      <w:r w:rsidR="00BD277F">
        <w:rPr>
          <w:b/>
        </w:rPr>
        <w:t xml:space="preserve">15 February </w:t>
      </w:r>
      <w:r>
        <w:rPr>
          <w:b/>
        </w:rPr>
        <w:t>202</w:t>
      </w:r>
      <w:r w:rsidR="00BD277F">
        <w:rPr>
          <w:b/>
        </w:rPr>
        <w:t>3</w:t>
      </w:r>
    </w:p>
    <w:p w:rsidR="00F51E93" w:rsidRDefault="00F51E93">
      <w:pPr>
        <w:spacing w:before="1"/>
        <w:ind w:left="100"/>
        <w:rPr>
          <w:b/>
        </w:rPr>
      </w:pPr>
    </w:p>
    <w:p w:rsidR="00F51E93" w:rsidRDefault="00F51E93">
      <w:pPr>
        <w:spacing w:before="1"/>
        <w:ind w:left="100"/>
        <w:rPr>
          <w:b/>
        </w:rPr>
      </w:pPr>
    </w:p>
    <w:p w:rsidR="00BD277F" w:rsidRDefault="00BD277F">
      <w:pPr>
        <w:spacing w:before="1"/>
        <w:ind w:left="100"/>
        <w:rPr>
          <w:b/>
          <w:sz w:val="30"/>
          <w:szCs w:val="30"/>
        </w:rPr>
      </w:pPr>
      <w:r w:rsidRPr="00BD277F">
        <w:rPr>
          <w:b/>
          <w:sz w:val="30"/>
          <w:szCs w:val="30"/>
        </w:rPr>
        <w:t>Asynchronous Work</w:t>
      </w:r>
    </w:p>
    <w:p w:rsidR="00BD277F" w:rsidRPr="00BD277F" w:rsidRDefault="00BD277F">
      <w:pPr>
        <w:spacing w:before="1"/>
        <w:ind w:left="100"/>
        <w:rPr>
          <w:b/>
          <w:sz w:val="30"/>
          <w:szCs w:val="30"/>
        </w:rPr>
      </w:pPr>
    </w:p>
    <w:p w:rsidR="00BD277F" w:rsidRDefault="00BD277F" w:rsidP="00F51E93">
      <w:pPr>
        <w:spacing w:line="285" w:lineRule="auto"/>
        <w:ind w:left="100"/>
        <w:rPr>
          <w:u w:val="single"/>
        </w:rPr>
      </w:pPr>
      <w:r w:rsidRPr="00BD277F">
        <w:rPr>
          <w:u w:val="single"/>
        </w:rPr>
        <w:t>Course Connect Work:</w:t>
      </w:r>
    </w:p>
    <w:p w:rsidR="00BD277F" w:rsidRPr="00BD277F" w:rsidRDefault="00BD277F" w:rsidP="00F51E93">
      <w:pPr>
        <w:spacing w:line="285" w:lineRule="auto"/>
        <w:ind w:left="100"/>
        <w:rPr>
          <w:u w:val="single"/>
        </w:rPr>
      </w:pPr>
    </w:p>
    <w:p w:rsidR="00F51E93" w:rsidRDefault="00F51E93" w:rsidP="00F51E93">
      <w:pPr>
        <w:spacing w:line="285" w:lineRule="auto"/>
        <w:ind w:left="100"/>
      </w:pPr>
      <w:r>
        <w:t>Asynchronous work on Course Connect Gonzalez: Vol. 2, Chapters 1-10</w:t>
      </w:r>
    </w:p>
    <w:p w:rsidR="00F51E93" w:rsidRDefault="00F51E93" w:rsidP="00F51E93">
      <w:pPr>
        <w:pStyle w:val="BodyText"/>
        <w:spacing w:line="285" w:lineRule="auto"/>
        <w:ind w:left="100" w:right="6484"/>
      </w:pPr>
      <w:r>
        <w:t>Tracy: Chapters 6-10 Bettenson:</w:t>
      </w:r>
    </w:p>
    <w:p w:rsidR="00F51E93" w:rsidRDefault="00F51E93" w:rsidP="00F51E93">
      <w:pPr>
        <w:pStyle w:val="BodyText"/>
        <w:spacing w:line="285" w:lineRule="auto"/>
        <w:ind w:left="820" w:right="3423"/>
      </w:pPr>
      <w:r>
        <w:t>Aquinas on the Eucharist, Part II, Section VI, III.D Wycliffe and the Lollards, Part II, Section VII, XI</w:t>
      </w:r>
    </w:p>
    <w:p w:rsidR="00F51E93" w:rsidRDefault="00F51E93" w:rsidP="00F51E93">
      <w:pPr>
        <w:pStyle w:val="BodyText"/>
        <w:spacing w:before="4"/>
        <w:rPr>
          <w:sz w:val="20"/>
        </w:rPr>
      </w:pPr>
    </w:p>
    <w:p w:rsidR="00F51E93" w:rsidRDefault="00F51E93" w:rsidP="00F51E93">
      <w:pPr>
        <w:pStyle w:val="BodyText"/>
        <w:ind w:right="3714"/>
        <w:jc w:val="right"/>
      </w:pPr>
      <w:r>
        <w:t xml:space="preserve">Use </w:t>
      </w:r>
      <w:r w:rsidR="001403EC">
        <w:t>your</w:t>
      </w:r>
      <w:r>
        <w:t xml:space="preserve"> time wisely to move ahead in the readings</w:t>
      </w:r>
      <w:r w:rsidR="001403EC">
        <w:t>.</w:t>
      </w:r>
      <w:bookmarkStart w:id="0" w:name="_GoBack"/>
      <w:bookmarkEnd w:id="0"/>
    </w:p>
    <w:p w:rsidR="00F51E93" w:rsidRDefault="00F51E93" w:rsidP="00F51E93">
      <w:pPr>
        <w:pStyle w:val="BodyText"/>
        <w:spacing w:before="6"/>
        <w:rPr>
          <w:sz w:val="27"/>
        </w:rPr>
      </w:pPr>
    </w:p>
    <w:p w:rsidR="00BD277F" w:rsidRDefault="00BD277F" w:rsidP="00F51E93">
      <w:pPr>
        <w:spacing w:line="285" w:lineRule="auto"/>
        <w:ind w:left="100" w:right="1137"/>
        <w:rPr>
          <w:b/>
        </w:rPr>
      </w:pPr>
    </w:p>
    <w:p w:rsidR="00F51E93" w:rsidRDefault="00F51E93" w:rsidP="00F51E93">
      <w:pPr>
        <w:spacing w:line="285" w:lineRule="auto"/>
        <w:ind w:left="100" w:right="1137"/>
      </w:pPr>
      <w:r>
        <w:t>Asynchronous</w:t>
      </w:r>
      <w:r>
        <w:rPr>
          <w:spacing w:val="-7"/>
        </w:rPr>
        <w:t xml:space="preserve"> </w:t>
      </w:r>
      <w:r>
        <w:t>work</w:t>
      </w:r>
      <w:r>
        <w:rPr>
          <w:spacing w:val="-6"/>
        </w:rPr>
        <w:t xml:space="preserve"> </w:t>
      </w:r>
      <w:r>
        <w:t>on</w:t>
      </w:r>
      <w:r>
        <w:rPr>
          <w:spacing w:val="-6"/>
        </w:rPr>
        <w:t xml:space="preserve"> </w:t>
      </w:r>
      <w:r>
        <w:t>Course</w:t>
      </w:r>
      <w:r>
        <w:rPr>
          <w:spacing w:val="-7"/>
        </w:rPr>
        <w:t xml:space="preserve"> </w:t>
      </w:r>
      <w:r>
        <w:t xml:space="preserve">Connect Gonzalez: </w:t>
      </w:r>
      <w:r>
        <w:rPr>
          <w:spacing w:val="-4"/>
        </w:rPr>
        <w:t xml:space="preserve">Vol. </w:t>
      </w:r>
      <w:r>
        <w:t>2, Chapters</w:t>
      </w:r>
      <w:r>
        <w:rPr>
          <w:spacing w:val="-2"/>
        </w:rPr>
        <w:t xml:space="preserve"> </w:t>
      </w:r>
      <w:r>
        <w:t>16-20</w:t>
      </w:r>
    </w:p>
    <w:p w:rsidR="00F51E93" w:rsidRDefault="00F51E93" w:rsidP="00F51E93">
      <w:pPr>
        <w:pStyle w:val="BodyText"/>
        <w:spacing w:line="251" w:lineRule="exact"/>
        <w:ind w:left="100"/>
      </w:pPr>
      <w:r>
        <w:t>Tracy: Chapters 13-14</w:t>
      </w:r>
    </w:p>
    <w:p w:rsidR="00F51E93" w:rsidRDefault="00F51E93" w:rsidP="00F51E93">
      <w:pPr>
        <w:pStyle w:val="BodyText"/>
        <w:spacing w:before="47"/>
        <w:ind w:left="100"/>
      </w:pPr>
      <w:r>
        <w:t>Bettenson: Calvinism, Part II, Section VIII, II</w:t>
      </w:r>
    </w:p>
    <w:p w:rsidR="00F51E93" w:rsidRDefault="00F51E93" w:rsidP="00F51E93">
      <w:pPr>
        <w:pStyle w:val="BodyText"/>
        <w:spacing w:before="2"/>
        <w:rPr>
          <w:sz w:val="30"/>
        </w:rPr>
      </w:pPr>
    </w:p>
    <w:p w:rsidR="000D3C9C" w:rsidRDefault="00BD6640">
      <w:pPr>
        <w:spacing w:before="93"/>
        <w:ind w:left="100"/>
        <w:rPr>
          <w:b/>
        </w:rPr>
      </w:pPr>
      <w:r>
        <w:rPr>
          <w:b/>
        </w:rPr>
        <w:t>Important guidelines:</w:t>
      </w:r>
    </w:p>
    <w:p w:rsidR="000D3C9C" w:rsidRDefault="000D3C9C">
      <w:pPr>
        <w:pStyle w:val="BodyText"/>
        <w:spacing w:before="11"/>
        <w:rPr>
          <w:b/>
          <w:sz w:val="24"/>
        </w:rPr>
      </w:pPr>
    </w:p>
    <w:p w:rsidR="000D3C9C" w:rsidRDefault="00BD6640">
      <w:pPr>
        <w:pStyle w:val="ListParagraph"/>
        <w:numPr>
          <w:ilvl w:val="0"/>
          <w:numId w:val="1"/>
        </w:numPr>
        <w:tabs>
          <w:tab w:val="left" w:pos="460"/>
        </w:tabs>
        <w:spacing w:line="256" w:lineRule="auto"/>
        <w:ind w:right="272"/>
      </w:pPr>
      <w:r>
        <w:rPr>
          <w:spacing w:val="-6"/>
        </w:rPr>
        <w:t xml:space="preserve">Your </w:t>
      </w:r>
      <w:r>
        <w:t xml:space="preserve">work should be typewritten and </w:t>
      </w:r>
      <w:r>
        <w:rPr>
          <w:b/>
        </w:rPr>
        <w:t xml:space="preserve">double-spaced: font size 12 </w:t>
      </w:r>
      <w:r>
        <w:t xml:space="preserve">and </w:t>
      </w:r>
      <w:r>
        <w:rPr>
          <w:spacing w:val="-3"/>
        </w:rPr>
        <w:t xml:space="preserve">Times </w:t>
      </w:r>
      <w:r>
        <w:t xml:space="preserve">New Roman or Arial font and please use </w:t>
      </w:r>
      <w:r w:rsidR="00BD277F">
        <w:t>one-inch</w:t>
      </w:r>
      <w:r>
        <w:t xml:space="preserve"> margins. (Margins are the same as on this page.) All written assignments must include your name, the course name and must be electronically</w:t>
      </w:r>
      <w:r>
        <w:t xml:space="preserve"> signed by your</w:t>
      </w:r>
      <w:r>
        <w:rPr>
          <w:spacing w:val="-4"/>
        </w:rPr>
        <w:t xml:space="preserve"> </w:t>
      </w:r>
      <w:r>
        <w:rPr>
          <w:spacing w:val="-3"/>
        </w:rPr>
        <w:t>mentor.</w:t>
      </w:r>
    </w:p>
    <w:p w:rsidR="000D3C9C" w:rsidRDefault="000D3C9C">
      <w:pPr>
        <w:pStyle w:val="BodyText"/>
        <w:spacing w:before="3"/>
        <w:rPr>
          <w:sz w:val="23"/>
        </w:rPr>
      </w:pPr>
    </w:p>
    <w:p w:rsidR="000D3C9C" w:rsidRDefault="00BD6640">
      <w:pPr>
        <w:pStyle w:val="ListParagraph"/>
        <w:numPr>
          <w:ilvl w:val="0"/>
          <w:numId w:val="1"/>
        </w:numPr>
        <w:tabs>
          <w:tab w:val="left" w:pos="460"/>
        </w:tabs>
        <w:spacing w:line="256" w:lineRule="auto"/>
        <w:ind w:right="189"/>
      </w:pPr>
      <w:r>
        <w:t>It is important to include a few words about plagiarism here since so much of the grade for the course depends on writing. Some students come close to copying from the textbook by changing a word or two in passages from the text, o</w:t>
      </w:r>
      <w:r>
        <w:t xml:space="preserve">r splicing sentence fragments </w:t>
      </w:r>
      <w:r>
        <w:rPr>
          <w:spacing w:val="-3"/>
        </w:rPr>
        <w:t xml:space="preserve">together. </w:t>
      </w:r>
      <w:r>
        <w:t>It’s very obvious when this has been done. If there’s something you don’t understand, say so, and give it your best effort. Brief quotations from the text are fine, but such material should be indicated using quotati</w:t>
      </w:r>
      <w:r>
        <w:t>on marks and the source noted. Papers must reflect your own thoughts, words, sentence structure, and ideas. Any use made of another author’s material must be acknowledged in the form of a citation with or without a direct quotation. This applies most parti</w:t>
      </w:r>
      <w:r>
        <w:t>cularly to online sources like Wikipedia which can seem as though they exist in the public domain and so belong to everyone and no one at the same time. Importing</w:t>
      </w:r>
      <w:r>
        <w:rPr>
          <w:spacing w:val="-7"/>
        </w:rPr>
        <w:t xml:space="preserve"> </w:t>
      </w:r>
      <w:r>
        <w:t>online</w:t>
      </w:r>
      <w:r>
        <w:rPr>
          <w:spacing w:val="-6"/>
        </w:rPr>
        <w:t xml:space="preserve"> </w:t>
      </w:r>
      <w:r>
        <w:t>material</w:t>
      </w:r>
      <w:r>
        <w:rPr>
          <w:spacing w:val="-6"/>
        </w:rPr>
        <w:t xml:space="preserve"> </w:t>
      </w:r>
      <w:r>
        <w:t>without</w:t>
      </w:r>
      <w:r>
        <w:rPr>
          <w:spacing w:val="-6"/>
        </w:rPr>
        <w:t xml:space="preserve"> </w:t>
      </w:r>
      <w:r>
        <w:t>acknowledgement</w:t>
      </w:r>
      <w:r>
        <w:rPr>
          <w:spacing w:val="-6"/>
        </w:rPr>
        <w:t xml:space="preserve"> </w:t>
      </w:r>
      <w:r>
        <w:t>is</w:t>
      </w:r>
      <w:r>
        <w:rPr>
          <w:spacing w:val="-6"/>
        </w:rPr>
        <w:t xml:space="preserve"> </w:t>
      </w:r>
      <w:r>
        <w:t>plagiarism.</w:t>
      </w:r>
      <w:r>
        <w:rPr>
          <w:spacing w:val="-6"/>
        </w:rPr>
        <w:t xml:space="preserve"> </w:t>
      </w:r>
      <w:r>
        <w:t>Err</w:t>
      </w:r>
      <w:r>
        <w:rPr>
          <w:spacing w:val="-6"/>
        </w:rPr>
        <w:t xml:space="preserve"> </w:t>
      </w:r>
      <w:r>
        <w:t>on</w:t>
      </w:r>
      <w:r>
        <w:rPr>
          <w:spacing w:val="-6"/>
        </w:rPr>
        <w:t xml:space="preserve"> </w:t>
      </w:r>
      <w:r>
        <w:t>the</w:t>
      </w:r>
      <w:r>
        <w:rPr>
          <w:spacing w:val="-6"/>
        </w:rPr>
        <w:t xml:space="preserve"> </w:t>
      </w:r>
      <w:r>
        <w:t>side</w:t>
      </w:r>
      <w:r>
        <w:rPr>
          <w:spacing w:val="-6"/>
        </w:rPr>
        <w:t xml:space="preserve"> </w:t>
      </w:r>
      <w:r>
        <w:t>of</w:t>
      </w:r>
      <w:r>
        <w:rPr>
          <w:spacing w:val="-6"/>
        </w:rPr>
        <w:t xml:space="preserve"> </w:t>
      </w:r>
      <w:r>
        <w:t>caution, cite anything and everything you use to complete your</w:t>
      </w:r>
      <w:r>
        <w:rPr>
          <w:spacing w:val="-18"/>
        </w:rPr>
        <w:t xml:space="preserve"> </w:t>
      </w:r>
      <w:r>
        <w:t>assignments.</w:t>
      </w:r>
    </w:p>
    <w:p w:rsidR="000D3C9C" w:rsidRDefault="000D3C9C">
      <w:pPr>
        <w:pStyle w:val="BodyText"/>
        <w:spacing w:before="9"/>
      </w:pPr>
    </w:p>
    <w:p w:rsidR="00BD277F" w:rsidRDefault="00BD6640" w:rsidP="00BD277F">
      <w:pPr>
        <w:pStyle w:val="ListParagraph"/>
        <w:numPr>
          <w:ilvl w:val="0"/>
          <w:numId w:val="1"/>
        </w:numPr>
        <w:tabs>
          <w:tab w:val="left" w:pos="467"/>
        </w:tabs>
        <w:spacing w:line="256" w:lineRule="auto"/>
      </w:pPr>
      <w:r>
        <w:rPr>
          <w:b/>
        </w:rPr>
        <w:t xml:space="preserve">Neatness, proper </w:t>
      </w:r>
      <w:r>
        <w:rPr>
          <w:b/>
          <w:spacing w:val="-3"/>
        </w:rPr>
        <w:t xml:space="preserve">grammar, </w:t>
      </w:r>
      <w:r>
        <w:rPr>
          <w:b/>
        </w:rPr>
        <w:t xml:space="preserve">and spelling </w:t>
      </w:r>
      <w:r>
        <w:t>will be factored into determining your final grade. If you know you have problems with grammar or spelling use the spell checker on your com</w:t>
      </w:r>
      <w:r>
        <w:t>puter and/or get someone to check your work before turning it</w:t>
      </w:r>
      <w:r>
        <w:rPr>
          <w:spacing w:val="-21"/>
        </w:rPr>
        <w:t xml:space="preserve"> </w:t>
      </w:r>
    </w:p>
    <w:sectPr w:rsidR="00BD277F">
      <w:pgSz w:w="12240" w:h="15840"/>
      <w:pgMar w:top="1500" w:right="1340" w:bottom="1000" w:left="1340" w:header="0" w:footer="8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D6640">
      <w:r>
        <w:separator/>
      </w:r>
    </w:p>
  </w:endnote>
  <w:endnote w:type="continuationSeparator" w:id="0">
    <w:p w:rsidR="00000000" w:rsidRDefault="00BD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C9C" w:rsidRDefault="00BD664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6742430</wp:posOffset>
              </wp:positionH>
              <wp:positionV relativeFrom="page">
                <wp:posOffset>9405620</wp:posOffset>
              </wp:positionV>
              <wp:extent cx="154305" cy="1816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C9C" w:rsidRDefault="00BD6640">
                          <w:pPr>
                            <w:pStyle w:val="BodyText"/>
                            <w:spacing w:before="13"/>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0.9pt;margin-top:740.6pt;width:12.15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" filled="f" stroked="f">
              <v:textbox inset="0,0,0,0">
                <w:txbxContent>
                  <w:p w:rsidR="000D3C9C" w:rsidRDefault="00BD6640">
                    <w:pPr>
                      <w:pStyle w:val="BodyText"/>
                      <w:spacing w:before="13"/>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D6640">
      <w:r>
        <w:separator/>
      </w:r>
    </w:p>
  </w:footnote>
  <w:footnote w:type="continuationSeparator" w:id="0">
    <w:p w:rsidR="00000000" w:rsidRDefault="00BD6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41AE5"/>
    <w:multiLevelType w:val="hybridMultilevel"/>
    <w:tmpl w:val="FBC8E602"/>
    <w:lvl w:ilvl="0" w:tplc="7CE6F8D8">
      <w:start w:val="1"/>
      <w:numFmt w:val="decimal"/>
      <w:lvlText w:val="%1."/>
      <w:lvlJc w:val="left"/>
      <w:pPr>
        <w:ind w:left="820" w:hanging="360"/>
        <w:jc w:val="left"/>
      </w:pPr>
      <w:rPr>
        <w:rFonts w:ascii="Arial" w:eastAsia="Arial" w:hAnsi="Arial" w:cs="Arial" w:hint="default"/>
        <w:spacing w:val="-7"/>
        <w:w w:val="100"/>
        <w:sz w:val="22"/>
        <w:szCs w:val="22"/>
      </w:rPr>
    </w:lvl>
    <w:lvl w:ilvl="1" w:tplc="F92A461E">
      <w:numFmt w:val="bullet"/>
      <w:lvlText w:val="•"/>
      <w:lvlJc w:val="left"/>
      <w:pPr>
        <w:ind w:left="1694" w:hanging="360"/>
      </w:pPr>
      <w:rPr>
        <w:rFonts w:hint="default"/>
      </w:rPr>
    </w:lvl>
    <w:lvl w:ilvl="2" w:tplc="5F4EBB8C">
      <w:numFmt w:val="bullet"/>
      <w:lvlText w:val="•"/>
      <w:lvlJc w:val="left"/>
      <w:pPr>
        <w:ind w:left="2568" w:hanging="360"/>
      </w:pPr>
      <w:rPr>
        <w:rFonts w:hint="default"/>
      </w:rPr>
    </w:lvl>
    <w:lvl w:ilvl="3" w:tplc="5DF026D6">
      <w:numFmt w:val="bullet"/>
      <w:lvlText w:val="•"/>
      <w:lvlJc w:val="left"/>
      <w:pPr>
        <w:ind w:left="3442" w:hanging="360"/>
      </w:pPr>
      <w:rPr>
        <w:rFonts w:hint="default"/>
      </w:rPr>
    </w:lvl>
    <w:lvl w:ilvl="4" w:tplc="5EB6EFFC">
      <w:numFmt w:val="bullet"/>
      <w:lvlText w:val="•"/>
      <w:lvlJc w:val="left"/>
      <w:pPr>
        <w:ind w:left="4316" w:hanging="360"/>
      </w:pPr>
      <w:rPr>
        <w:rFonts w:hint="default"/>
      </w:rPr>
    </w:lvl>
    <w:lvl w:ilvl="5" w:tplc="19C27FC8">
      <w:numFmt w:val="bullet"/>
      <w:lvlText w:val="•"/>
      <w:lvlJc w:val="left"/>
      <w:pPr>
        <w:ind w:left="5190" w:hanging="360"/>
      </w:pPr>
      <w:rPr>
        <w:rFonts w:hint="default"/>
      </w:rPr>
    </w:lvl>
    <w:lvl w:ilvl="6" w:tplc="79A40FDA">
      <w:numFmt w:val="bullet"/>
      <w:lvlText w:val="•"/>
      <w:lvlJc w:val="left"/>
      <w:pPr>
        <w:ind w:left="6064" w:hanging="360"/>
      </w:pPr>
      <w:rPr>
        <w:rFonts w:hint="default"/>
      </w:rPr>
    </w:lvl>
    <w:lvl w:ilvl="7" w:tplc="9D9C090C">
      <w:numFmt w:val="bullet"/>
      <w:lvlText w:val="•"/>
      <w:lvlJc w:val="left"/>
      <w:pPr>
        <w:ind w:left="6938" w:hanging="360"/>
      </w:pPr>
      <w:rPr>
        <w:rFonts w:hint="default"/>
      </w:rPr>
    </w:lvl>
    <w:lvl w:ilvl="8" w:tplc="77C2CF7A">
      <w:numFmt w:val="bullet"/>
      <w:lvlText w:val="•"/>
      <w:lvlJc w:val="left"/>
      <w:pPr>
        <w:ind w:left="7812" w:hanging="360"/>
      </w:pPr>
      <w:rPr>
        <w:rFonts w:hint="default"/>
      </w:rPr>
    </w:lvl>
  </w:abstractNum>
  <w:abstractNum w:abstractNumId="1" w15:restartNumberingAfterBreak="0">
    <w:nsid w:val="25F97515"/>
    <w:multiLevelType w:val="hybridMultilevel"/>
    <w:tmpl w:val="E13E81DA"/>
    <w:lvl w:ilvl="0" w:tplc="E7EABCF2">
      <w:start w:val="1"/>
      <w:numFmt w:val="decimal"/>
      <w:lvlText w:val="%1."/>
      <w:lvlJc w:val="left"/>
      <w:pPr>
        <w:ind w:left="820" w:hanging="360"/>
        <w:jc w:val="left"/>
      </w:pPr>
      <w:rPr>
        <w:rFonts w:ascii="Arial" w:eastAsia="Arial" w:hAnsi="Arial" w:cs="Arial" w:hint="default"/>
        <w:spacing w:val="-7"/>
        <w:w w:val="100"/>
        <w:sz w:val="22"/>
        <w:szCs w:val="22"/>
      </w:rPr>
    </w:lvl>
    <w:lvl w:ilvl="1" w:tplc="08308FB4">
      <w:numFmt w:val="bullet"/>
      <w:lvlText w:val="•"/>
      <w:lvlJc w:val="left"/>
      <w:pPr>
        <w:ind w:left="1694" w:hanging="360"/>
      </w:pPr>
      <w:rPr>
        <w:rFonts w:hint="default"/>
      </w:rPr>
    </w:lvl>
    <w:lvl w:ilvl="2" w:tplc="94B8054A">
      <w:numFmt w:val="bullet"/>
      <w:lvlText w:val="•"/>
      <w:lvlJc w:val="left"/>
      <w:pPr>
        <w:ind w:left="2568" w:hanging="360"/>
      </w:pPr>
      <w:rPr>
        <w:rFonts w:hint="default"/>
      </w:rPr>
    </w:lvl>
    <w:lvl w:ilvl="3" w:tplc="3AFE86AA">
      <w:numFmt w:val="bullet"/>
      <w:lvlText w:val="•"/>
      <w:lvlJc w:val="left"/>
      <w:pPr>
        <w:ind w:left="3442" w:hanging="360"/>
      </w:pPr>
      <w:rPr>
        <w:rFonts w:hint="default"/>
      </w:rPr>
    </w:lvl>
    <w:lvl w:ilvl="4" w:tplc="A6CEBC44">
      <w:numFmt w:val="bullet"/>
      <w:lvlText w:val="•"/>
      <w:lvlJc w:val="left"/>
      <w:pPr>
        <w:ind w:left="4316" w:hanging="360"/>
      </w:pPr>
      <w:rPr>
        <w:rFonts w:hint="default"/>
      </w:rPr>
    </w:lvl>
    <w:lvl w:ilvl="5" w:tplc="1B24A296">
      <w:numFmt w:val="bullet"/>
      <w:lvlText w:val="•"/>
      <w:lvlJc w:val="left"/>
      <w:pPr>
        <w:ind w:left="5190" w:hanging="360"/>
      </w:pPr>
      <w:rPr>
        <w:rFonts w:hint="default"/>
      </w:rPr>
    </w:lvl>
    <w:lvl w:ilvl="6" w:tplc="C8141A3E">
      <w:numFmt w:val="bullet"/>
      <w:lvlText w:val="•"/>
      <w:lvlJc w:val="left"/>
      <w:pPr>
        <w:ind w:left="6064" w:hanging="360"/>
      </w:pPr>
      <w:rPr>
        <w:rFonts w:hint="default"/>
      </w:rPr>
    </w:lvl>
    <w:lvl w:ilvl="7" w:tplc="1BB09D50">
      <w:numFmt w:val="bullet"/>
      <w:lvlText w:val="•"/>
      <w:lvlJc w:val="left"/>
      <w:pPr>
        <w:ind w:left="6938" w:hanging="360"/>
      </w:pPr>
      <w:rPr>
        <w:rFonts w:hint="default"/>
      </w:rPr>
    </w:lvl>
    <w:lvl w:ilvl="8" w:tplc="93A81AB6">
      <w:numFmt w:val="bullet"/>
      <w:lvlText w:val="•"/>
      <w:lvlJc w:val="left"/>
      <w:pPr>
        <w:ind w:left="7812" w:hanging="360"/>
      </w:pPr>
      <w:rPr>
        <w:rFonts w:hint="default"/>
      </w:rPr>
    </w:lvl>
  </w:abstractNum>
  <w:abstractNum w:abstractNumId="2" w15:restartNumberingAfterBreak="0">
    <w:nsid w:val="4C17610C"/>
    <w:multiLevelType w:val="hybridMultilevel"/>
    <w:tmpl w:val="8E5286D2"/>
    <w:lvl w:ilvl="0" w:tplc="9564B88E">
      <w:start w:val="1"/>
      <w:numFmt w:val="decimal"/>
      <w:lvlText w:val="%1."/>
      <w:lvlJc w:val="left"/>
      <w:pPr>
        <w:ind w:left="460" w:hanging="360"/>
        <w:jc w:val="left"/>
      </w:pPr>
      <w:rPr>
        <w:rFonts w:ascii="Arial" w:eastAsia="Arial" w:hAnsi="Arial" w:cs="Arial" w:hint="default"/>
        <w:spacing w:val="-21"/>
        <w:w w:val="100"/>
        <w:sz w:val="22"/>
        <w:szCs w:val="22"/>
      </w:rPr>
    </w:lvl>
    <w:lvl w:ilvl="1" w:tplc="BD560EE4">
      <w:numFmt w:val="bullet"/>
      <w:lvlText w:val="•"/>
      <w:lvlJc w:val="left"/>
      <w:pPr>
        <w:ind w:left="1370" w:hanging="360"/>
      </w:pPr>
      <w:rPr>
        <w:rFonts w:hint="default"/>
      </w:rPr>
    </w:lvl>
    <w:lvl w:ilvl="2" w:tplc="AF640214">
      <w:numFmt w:val="bullet"/>
      <w:lvlText w:val="•"/>
      <w:lvlJc w:val="left"/>
      <w:pPr>
        <w:ind w:left="2280" w:hanging="360"/>
      </w:pPr>
      <w:rPr>
        <w:rFonts w:hint="default"/>
      </w:rPr>
    </w:lvl>
    <w:lvl w:ilvl="3" w:tplc="30FCA20A">
      <w:numFmt w:val="bullet"/>
      <w:lvlText w:val="•"/>
      <w:lvlJc w:val="left"/>
      <w:pPr>
        <w:ind w:left="3190" w:hanging="360"/>
      </w:pPr>
      <w:rPr>
        <w:rFonts w:hint="default"/>
      </w:rPr>
    </w:lvl>
    <w:lvl w:ilvl="4" w:tplc="CFC2DA30">
      <w:numFmt w:val="bullet"/>
      <w:lvlText w:val="•"/>
      <w:lvlJc w:val="left"/>
      <w:pPr>
        <w:ind w:left="4100" w:hanging="360"/>
      </w:pPr>
      <w:rPr>
        <w:rFonts w:hint="default"/>
      </w:rPr>
    </w:lvl>
    <w:lvl w:ilvl="5" w:tplc="F102805C">
      <w:numFmt w:val="bullet"/>
      <w:lvlText w:val="•"/>
      <w:lvlJc w:val="left"/>
      <w:pPr>
        <w:ind w:left="5010" w:hanging="360"/>
      </w:pPr>
      <w:rPr>
        <w:rFonts w:hint="default"/>
      </w:rPr>
    </w:lvl>
    <w:lvl w:ilvl="6" w:tplc="ACA2749A">
      <w:numFmt w:val="bullet"/>
      <w:lvlText w:val="•"/>
      <w:lvlJc w:val="left"/>
      <w:pPr>
        <w:ind w:left="5920" w:hanging="360"/>
      </w:pPr>
      <w:rPr>
        <w:rFonts w:hint="default"/>
      </w:rPr>
    </w:lvl>
    <w:lvl w:ilvl="7" w:tplc="A28A2FB4">
      <w:numFmt w:val="bullet"/>
      <w:lvlText w:val="•"/>
      <w:lvlJc w:val="left"/>
      <w:pPr>
        <w:ind w:left="6830" w:hanging="360"/>
      </w:pPr>
      <w:rPr>
        <w:rFonts w:hint="default"/>
      </w:rPr>
    </w:lvl>
    <w:lvl w:ilvl="8" w:tplc="70587DAA">
      <w:numFmt w:val="bullet"/>
      <w:lvlText w:val="•"/>
      <w:lvlJc w:val="left"/>
      <w:pPr>
        <w:ind w:left="77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9C"/>
    <w:rsid w:val="000D3C9C"/>
    <w:rsid w:val="001403EC"/>
    <w:rsid w:val="009F3915"/>
    <w:rsid w:val="00B048E7"/>
    <w:rsid w:val="00BD277F"/>
    <w:rsid w:val="00BD6640"/>
    <w:rsid w:val="00F5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70A4B"/>
  <w15:docId w15:val="{CEBB7FEC-603E-4C08-ABAF-1A81570C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right="11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51E93"/>
    <w:rPr>
      <w:rFonts w:ascii="Arial" w:eastAsia="Arial" w:hAnsi="Arial" w:cs="Arial"/>
    </w:rPr>
  </w:style>
  <w:style w:type="paragraph" w:styleId="BalloonText">
    <w:name w:val="Balloon Text"/>
    <w:basedOn w:val="Normal"/>
    <w:link w:val="BalloonTextChar"/>
    <w:uiPriority w:val="99"/>
    <w:semiHidden/>
    <w:unhideWhenUsed/>
    <w:rsid w:val="00140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3E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yeasht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COS 322 Theological Heritage III: Medieval through European Reformations Winter 2022</vt:lpstr>
    </vt:vector>
  </TitlesOfParts>
  <Company>Millsaps College</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 322 Theological Heritage III: Medieval through European Reformations Winter 2022</dc:title>
  <dc:creator>Medlin, Ruby</dc:creator>
  <cp:lastModifiedBy>Medlin, Ruby</cp:lastModifiedBy>
  <cp:revision>2</cp:revision>
  <cp:lastPrinted>2022-12-15T20:45:00Z</cp:lastPrinted>
  <dcterms:created xsi:type="dcterms:W3CDTF">2022-12-15T20:55:00Z</dcterms:created>
  <dcterms:modified xsi:type="dcterms:W3CDTF">2022-12-15T20:55:00Z</dcterms:modified>
</cp:coreProperties>
</file>