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DCE8" w14:textId="0808B94D" w:rsidR="008B3086" w:rsidRDefault="00D60077" w:rsidP="00D60077">
      <w:pPr>
        <w:jc w:val="center"/>
        <w:rPr>
          <w:sz w:val="32"/>
          <w:szCs w:val="32"/>
        </w:rPr>
      </w:pPr>
      <w:r>
        <w:rPr>
          <w:sz w:val="32"/>
          <w:szCs w:val="32"/>
        </w:rPr>
        <w:t>Course Descriptions</w:t>
      </w:r>
    </w:p>
    <w:p w14:paraId="51B96C9A" w14:textId="77777777" w:rsidR="00FE2BC3" w:rsidRDefault="00FE2BC3" w:rsidP="00D60077">
      <w:pPr>
        <w:jc w:val="center"/>
        <w:rPr>
          <w:sz w:val="32"/>
          <w:szCs w:val="32"/>
        </w:rPr>
      </w:pPr>
    </w:p>
    <w:p w14:paraId="20452E7E"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121 - Bible I: Introduction </w:t>
      </w:r>
    </w:p>
    <w:p w14:paraId="19156973"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4" w:tooltip="Back to the Course Listing page" w:history="1">
        <w:r w:rsidRPr="00FE2BC3">
          <w:rPr>
            <w:rFonts w:ascii="Arial" w:eastAsia="Times New Roman" w:hAnsi="Arial" w:cs="Arial"/>
            <w:color w:val="856F9C"/>
            <w:sz w:val="21"/>
            <w:szCs w:val="21"/>
            <w:u w:val="single"/>
          </w:rPr>
          <w:t>Course Listing</w:t>
        </w:r>
      </w:hyperlink>
    </w:p>
    <w:p w14:paraId="657B13CD" w14:textId="51884189"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introduces the role of the United Methodist pastor in biblical interpretation, with attention to developing a methodology of interpretation consistent with the nature of scripture. It is also helpful for lay persons who teach in their congregations or who want to deepen their understanding of scripture.</w:t>
      </w:r>
    </w:p>
    <w:p w14:paraId="73470CB1"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094879BF" w14:textId="77777777" w:rsidR="00FE2BC3" w:rsidRPr="00FE2BC3" w:rsidRDefault="00FE2BC3" w:rsidP="00FE2BC3">
      <w:pPr>
        <w:shd w:val="clear" w:color="auto" w:fill="FFFFFF"/>
        <w:rPr>
          <w:rFonts w:ascii="Arial" w:eastAsia="Times New Roman" w:hAnsi="Arial" w:cs="Arial"/>
          <w:color w:val="0064A7"/>
          <w:sz w:val="24"/>
          <w:szCs w:val="24"/>
        </w:rPr>
      </w:pPr>
      <w:r w:rsidRPr="00FE2BC3">
        <w:rPr>
          <w:rFonts w:ascii="Arial" w:eastAsia="Times New Roman" w:hAnsi="Arial" w:cs="Arial"/>
          <w:color w:val="333333"/>
          <w:sz w:val="21"/>
          <w:szCs w:val="21"/>
        </w:rPr>
        <w:t> </w:t>
      </w:r>
      <w:r w:rsidRPr="00FE2BC3">
        <w:rPr>
          <w:rFonts w:ascii="Arial" w:eastAsia="Times New Roman" w:hAnsi="Arial" w:cs="Arial"/>
          <w:color w:val="0064A7"/>
          <w:sz w:val="24"/>
          <w:szCs w:val="24"/>
        </w:rPr>
        <w:t>COS 122 - Theological Heritage I: Introduction </w:t>
      </w:r>
    </w:p>
    <w:p w14:paraId="3C733894"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5" w:tooltip="Back to the Course Listing page" w:history="1">
        <w:r w:rsidRPr="00FE2BC3">
          <w:rPr>
            <w:rFonts w:ascii="Arial" w:eastAsia="Times New Roman" w:hAnsi="Arial" w:cs="Arial"/>
            <w:color w:val="856F9C"/>
            <w:sz w:val="21"/>
            <w:szCs w:val="21"/>
            <w:u w:val="single"/>
          </w:rPr>
          <w:t>Course Listing</w:t>
        </w:r>
      </w:hyperlink>
    </w:p>
    <w:p w14:paraId="2B4E5557" w14:textId="07BEE009"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introduces the student to theological reflection in the Wesleyan tradition.</w:t>
      </w:r>
      <w:r w:rsidRPr="00FE2BC3">
        <w:rPr>
          <w:rFonts w:ascii="Arial" w:eastAsia="Times New Roman" w:hAnsi="Arial" w:cs="Arial"/>
          <w:color w:val="333333"/>
          <w:sz w:val="21"/>
          <w:szCs w:val="21"/>
        </w:rPr>
        <w:br/>
        <w:t>Basic terms, tasks, and methods of Christian theology will be introduced. Representative</w:t>
      </w:r>
      <w:r w:rsidRPr="00FE2BC3">
        <w:rPr>
          <w:rFonts w:ascii="Arial" w:eastAsia="Times New Roman" w:hAnsi="Arial" w:cs="Arial"/>
          <w:color w:val="333333"/>
          <w:sz w:val="21"/>
          <w:szCs w:val="21"/>
        </w:rPr>
        <w:br/>
        <w:t>classical themes will be defined and illustrated. The course provides a foundation for</w:t>
      </w:r>
      <w:r w:rsidRPr="00FE2BC3">
        <w:rPr>
          <w:rFonts w:ascii="Arial" w:eastAsia="Times New Roman" w:hAnsi="Arial" w:cs="Arial"/>
          <w:color w:val="333333"/>
          <w:sz w:val="21"/>
          <w:szCs w:val="21"/>
        </w:rPr>
        <w:br/>
        <w:t>further historical and theological study.</w:t>
      </w:r>
    </w:p>
    <w:p w14:paraId="40A564F4"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1071B829"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123 - Formation &amp; Discipleship </w:t>
      </w:r>
    </w:p>
    <w:p w14:paraId="75B2BF47"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6" w:tooltip="Back to the Course Listing page" w:history="1">
        <w:r w:rsidRPr="00FE2BC3">
          <w:rPr>
            <w:rFonts w:ascii="Arial" w:eastAsia="Times New Roman" w:hAnsi="Arial" w:cs="Arial"/>
            <w:color w:val="856F9C"/>
            <w:sz w:val="21"/>
            <w:szCs w:val="21"/>
            <w:u w:val="single"/>
          </w:rPr>
          <w:t>Course Listing</w:t>
        </w:r>
      </w:hyperlink>
    </w:p>
    <w:p w14:paraId="65610472" w14:textId="241EBA83" w:rsidR="00FE2BC3" w:rsidRDefault="00FE2BC3" w:rsidP="00FE2BC3">
      <w:pPr>
        <w:shd w:val="clear" w:color="auto" w:fill="FFFFFF"/>
        <w:spacing w:after="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A course designed to provide pastors with an understanding of &amp; commitment to the ministry of Christian Education and with tools to strengthen that ministry of formation in congregations.</w:t>
      </w:r>
    </w:p>
    <w:p w14:paraId="49E5ED36" w14:textId="77777777" w:rsidR="00FE2BC3" w:rsidRDefault="00FE2BC3" w:rsidP="00FE2BC3">
      <w:pPr>
        <w:shd w:val="clear" w:color="auto" w:fill="FFFFFF"/>
        <w:spacing w:after="0" w:line="240" w:lineRule="auto"/>
        <w:rPr>
          <w:rFonts w:ascii="Arial" w:eastAsia="Times New Roman" w:hAnsi="Arial" w:cs="Arial"/>
          <w:color w:val="333333"/>
          <w:sz w:val="21"/>
          <w:szCs w:val="21"/>
        </w:rPr>
      </w:pPr>
    </w:p>
    <w:p w14:paraId="2B87DA29"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p>
    <w:p w14:paraId="5755C2CB"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124 - Transformative Leadership </w:t>
      </w:r>
    </w:p>
    <w:p w14:paraId="101EC5BC"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7" w:tooltip="Back to the Course Listing page" w:history="1">
        <w:r w:rsidRPr="00FE2BC3">
          <w:rPr>
            <w:rFonts w:ascii="Arial" w:eastAsia="Times New Roman" w:hAnsi="Arial" w:cs="Arial"/>
            <w:color w:val="856F9C"/>
            <w:sz w:val="21"/>
            <w:szCs w:val="21"/>
            <w:u w:val="single"/>
          </w:rPr>
          <w:t>Course Listing</w:t>
        </w:r>
      </w:hyperlink>
    </w:p>
    <w:p w14:paraId="07946490"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forms the student’s identity as pastoral leader and change agent in congregations, The United Methodist Church, and the world.</w:t>
      </w:r>
    </w:p>
    <w:p w14:paraId="2D43F591" w14:textId="772CC0B2"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5A292E30"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221 - Bible II: Torah &amp; Israel's History </w:t>
      </w:r>
    </w:p>
    <w:p w14:paraId="78DDD534"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8" w:tooltip="Back to the Course Listing page" w:history="1">
        <w:r w:rsidRPr="00FE2BC3">
          <w:rPr>
            <w:rFonts w:ascii="Arial" w:eastAsia="Times New Roman" w:hAnsi="Arial" w:cs="Arial"/>
            <w:color w:val="856F9C"/>
            <w:sz w:val="21"/>
            <w:szCs w:val="21"/>
            <w:u w:val="single"/>
          </w:rPr>
          <w:t>Course Listing</w:t>
        </w:r>
      </w:hyperlink>
    </w:p>
    <w:p w14:paraId="71493010" w14:textId="14C9FE3F"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A course designed to help you engage the Hebrew scripture using three questions: "What does the text say?" "What does the text mean?" and "What is God saying through this text?"</w:t>
      </w:r>
    </w:p>
    <w:p w14:paraId="242B7142"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0AD3E8F3"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222 - Theological Heritage II: Early Church </w:t>
      </w:r>
    </w:p>
    <w:p w14:paraId="7E9C6753"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9" w:tooltip="Back to the Course Listing page" w:history="1">
        <w:r w:rsidRPr="00FE2BC3">
          <w:rPr>
            <w:rFonts w:ascii="Arial" w:eastAsia="Times New Roman" w:hAnsi="Arial" w:cs="Arial"/>
            <w:color w:val="856F9C"/>
            <w:sz w:val="21"/>
            <w:szCs w:val="21"/>
            <w:u w:val="single"/>
          </w:rPr>
          <w:t>Course Listing</w:t>
        </w:r>
      </w:hyperlink>
    </w:p>
    <w:p w14:paraId="5134CC12" w14:textId="31A4B78F"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covers the history of the early and medieval Christian church from the end of the 1st century (A.D. 100) into the Middle Ages. Emphasis is placed on the church's social context, the development of Christian doctrine, and key figures and events.</w:t>
      </w:r>
    </w:p>
    <w:p w14:paraId="1722C6D6" w14:textId="2C32CA13" w:rsidR="00FE2BC3" w:rsidRDefault="00FE2BC3" w:rsidP="00FE2BC3">
      <w:pPr>
        <w:shd w:val="clear" w:color="auto" w:fill="FFFFFF"/>
        <w:spacing w:after="150" w:line="240" w:lineRule="auto"/>
        <w:rPr>
          <w:rFonts w:ascii="Arial" w:eastAsia="Times New Roman" w:hAnsi="Arial" w:cs="Arial"/>
          <w:color w:val="333333"/>
          <w:sz w:val="21"/>
          <w:szCs w:val="21"/>
        </w:rPr>
      </w:pPr>
    </w:p>
    <w:p w14:paraId="337EF593"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2CB633F2"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lastRenderedPageBreak/>
        <w:t>COS 223 - Worship &amp; Sacraments </w:t>
      </w:r>
    </w:p>
    <w:p w14:paraId="64F392EB"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0" w:tooltip="Back to the Course Listing page" w:history="1">
        <w:r w:rsidRPr="00FE2BC3">
          <w:rPr>
            <w:rFonts w:ascii="Arial" w:eastAsia="Times New Roman" w:hAnsi="Arial" w:cs="Arial"/>
            <w:color w:val="856F9C"/>
            <w:sz w:val="21"/>
            <w:szCs w:val="21"/>
            <w:u w:val="single"/>
          </w:rPr>
          <w:t>Course Listing</w:t>
        </w:r>
      </w:hyperlink>
    </w:p>
    <w:p w14:paraId="6F583090" w14:textId="289FC47F"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focuses on the theology of worship from a Wesleyan perspective with attention to the Christian year, understanding and administering the sacraments and the rites of Christian marriage and of Death and Resurrection, and appropriate planning and leadership of worship.</w:t>
      </w:r>
    </w:p>
    <w:p w14:paraId="1442098A"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770F4093"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224 - Administration &amp; Polity </w:t>
      </w:r>
    </w:p>
    <w:p w14:paraId="1F2D43A3"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1" w:tooltip="Back to the Course Listing page" w:history="1">
        <w:r w:rsidRPr="00FE2BC3">
          <w:rPr>
            <w:rFonts w:ascii="Arial" w:eastAsia="Times New Roman" w:hAnsi="Arial" w:cs="Arial"/>
            <w:color w:val="856F9C"/>
            <w:sz w:val="21"/>
            <w:szCs w:val="21"/>
            <w:u w:val="single"/>
          </w:rPr>
          <w:t>Course Listing</w:t>
        </w:r>
      </w:hyperlink>
    </w:p>
    <w:p w14:paraId="26887DFD" w14:textId="4474BEF6"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focuses on the pastor’s formation and competency in the role of pastoral administrator, with the goal of achieving a unity of doing and being. Emphasis is given to the development of administrative skills in keeping with the theology and polity of The United Methodist Church.</w:t>
      </w:r>
    </w:p>
    <w:p w14:paraId="4DCEB650"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04809302"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321 - Bible III: Gospels </w:t>
      </w:r>
    </w:p>
    <w:p w14:paraId="5394730A"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2" w:tooltip="Back to the Course Listing page" w:history="1">
        <w:r w:rsidRPr="00FE2BC3">
          <w:rPr>
            <w:rFonts w:ascii="Arial" w:eastAsia="Times New Roman" w:hAnsi="Arial" w:cs="Arial"/>
            <w:color w:val="856F9C"/>
            <w:sz w:val="21"/>
            <w:szCs w:val="21"/>
            <w:u w:val="single"/>
          </w:rPr>
          <w:t>Course Listing</w:t>
        </w:r>
      </w:hyperlink>
    </w:p>
    <w:p w14:paraId="010E3322" w14:textId="0E34F7D4"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focuses on the content and message of the Gospels, as well as the theological perspectives of the Gospel writers. The practice of exegesis is emphasized.</w:t>
      </w:r>
    </w:p>
    <w:p w14:paraId="21142E8C"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p>
    <w:p w14:paraId="1A2CF726"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322 - Theological Heritage III: Medieval &amp; Reformation </w:t>
      </w:r>
    </w:p>
    <w:p w14:paraId="4A121B56"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3" w:tooltip="Back to the Course Listing page" w:history="1">
        <w:r w:rsidRPr="00FE2BC3">
          <w:rPr>
            <w:rFonts w:ascii="Arial" w:eastAsia="Times New Roman" w:hAnsi="Arial" w:cs="Arial"/>
            <w:color w:val="856F9C"/>
            <w:sz w:val="21"/>
            <w:szCs w:val="21"/>
            <w:u w:val="single"/>
          </w:rPr>
          <w:t>Course Listing</w:t>
        </w:r>
      </w:hyperlink>
    </w:p>
    <w:p w14:paraId="33AF845D" w14:textId="58F8EBAB" w:rsidR="00FE2BC3" w:rsidRP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 xml:space="preserve">This course is an introductory survey of Christian history and thought during the period of the Protestant Reformation in 16th century Europe and Great </w:t>
      </w:r>
      <w:r w:rsidR="007D2534" w:rsidRPr="00FE2BC3">
        <w:rPr>
          <w:rFonts w:ascii="Arial" w:eastAsia="Times New Roman" w:hAnsi="Arial" w:cs="Arial"/>
          <w:color w:val="333333"/>
          <w:sz w:val="21"/>
          <w:szCs w:val="21"/>
        </w:rPr>
        <w:t>Bri</w:t>
      </w:r>
      <w:r w:rsidR="007D2534">
        <w:rPr>
          <w:rFonts w:ascii="Arial" w:eastAsia="Times New Roman" w:hAnsi="Arial" w:cs="Arial"/>
          <w:color w:val="333333"/>
          <w:sz w:val="21"/>
          <w:szCs w:val="21"/>
        </w:rPr>
        <w:t>t</w:t>
      </w:r>
      <w:r w:rsidR="007D2534" w:rsidRPr="00FE2BC3">
        <w:rPr>
          <w:rFonts w:ascii="Arial" w:eastAsia="Times New Roman" w:hAnsi="Arial" w:cs="Arial"/>
          <w:color w:val="333333"/>
          <w:sz w:val="21"/>
          <w:szCs w:val="21"/>
        </w:rPr>
        <w:t>a</w:t>
      </w:r>
      <w:r w:rsidR="007D2534">
        <w:rPr>
          <w:rFonts w:ascii="Arial" w:eastAsia="Times New Roman" w:hAnsi="Arial" w:cs="Arial"/>
          <w:color w:val="333333"/>
          <w:sz w:val="21"/>
          <w:szCs w:val="21"/>
        </w:rPr>
        <w:t>in</w:t>
      </w:r>
      <w:r w:rsidRPr="00FE2BC3">
        <w:rPr>
          <w:rFonts w:ascii="Arial" w:eastAsia="Times New Roman" w:hAnsi="Arial" w:cs="Arial"/>
          <w:color w:val="333333"/>
          <w:sz w:val="21"/>
          <w:szCs w:val="21"/>
        </w:rPr>
        <w:t>. Focal themes are the concepts of faith, grace, and justification, with further attention to significant individuals and their contexts.</w:t>
      </w:r>
    </w:p>
    <w:p w14:paraId="6F75C09E"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 </w:t>
      </w:r>
    </w:p>
    <w:p w14:paraId="07854244" w14:textId="5F71B3D1" w:rsidR="00D60077" w:rsidRDefault="00FE2BC3" w:rsidP="00D60077">
      <w:pPr>
        <w:rPr>
          <w:rFonts w:ascii="Arial" w:hAnsi="Arial" w:cs="Arial"/>
          <w:color w:val="0064A7"/>
          <w:sz w:val="24"/>
          <w:szCs w:val="24"/>
          <w:shd w:val="clear" w:color="auto" w:fill="FFFFFF"/>
        </w:rPr>
      </w:pPr>
      <w:r w:rsidRPr="00FE2BC3">
        <w:rPr>
          <w:rFonts w:ascii="Arial" w:hAnsi="Arial" w:cs="Arial"/>
          <w:color w:val="0064A7"/>
          <w:sz w:val="24"/>
          <w:szCs w:val="24"/>
          <w:shd w:val="clear" w:color="auto" w:fill="FFFFFF"/>
        </w:rPr>
        <w:t>COS 323 - Congregational Care </w:t>
      </w:r>
    </w:p>
    <w:p w14:paraId="280C3803" w14:textId="656399CC" w:rsidR="00FE2BC3" w:rsidRDefault="00FE2BC3" w:rsidP="00D60077">
      <w:pPr>
        <w:rPr>
          <w:rFonts w:ascii="Arial" w:hAnsi="Arial" w:cs="Arial"/>
          <w:color w:val="0064A7"/>
          <w:sz w:val="24"/>
          <w:szCs w:val="24"/>
          <w:shd w:val="clear" w:color="auto" w:fill="FFFFFF"/>
        </w:rPr>
      </w:pPr>
    </w:p>
    <w:p w14:paraId="39101867" w14:textId="77777777" w:rsidR="007D2534" w:rsidRPr="00FE2BC3" w:rsidRDefault="007D2534" w:rsidP="00D60077">
      <w:pPr>
        <w:rPr>
          <w:rFonts w:ascii="Arial" w:hAnsi="Arial" w:cs="Arial"/>
          <w:color w:val="0064A7"/>
          <w:sz w:val="24"/>
          <w:szCs w:val="24"/>
          <w:shd w:val="clear" w:color="auto" w:fill="FFFFFF"/>
        </w:rPr>
      </w:pPr>
    </w:p>
    <w:p w14:paraId="5EB09E92"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324 - Preaching </w:t>
      </w:r>
    </w:p>
    <w:p w14:paraId="38C024C6"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4" w:tooltip="Back to the Course Listing page" w:history="1">
        <w:r w:rsidRPr="00FE2BC3">
          <w:rPr>
            <w:rFonts w:ascii="Arial" w:eastAsia="Times New Roman" w:hAnsi="Arial" w:cs="Arial"/>
            <w:color w:val="856F9C"/>
            <w:sz w:val="21"/>
            <w:szCs w:val="21"/>
            <w:u w:val="single"/>
          </w:rPr>
          <w:t>Course Listing</w:t>
        </w:r>
      </w:hyperlink>
    </w:p>
    <w:p w14:paraId="3E4FA2B0" w14:textId="3984F379"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is designed to equip pastors/preachers for the task of proclaiming the Good News of Jesus Christ from both the Old and New Testaments. Elements of the class include biblical exegesis, methods of sermon preparation, and sermon planning, delivery, and evaluation.</w:t>
      </w:r>
    </w:p>
    <w:p w14:paraId="3C7D2A72" w14:textId="77777777" w:rsidR="007D2534" w:rsidRPr="00FE2BC3" w:rsidRDefault="007D2534" w:rsidP="00FE2BC3">
      <w:pPr>
        <w:shd w:val="clear" w:color="auto" w:fill="FFFFFF"/>
        <w:spacing w:after="150" w:line="240" w:lineRule="auto"/>
        <w:rPr>
          <w:rFonts w:ascii="Arial" w:eastAsia="Times New Roman" w:hAnsi="Arial" w:cs="Arial"/>
          <w:color w:val="333333"/>
          <w:sz w:val="21"/>
          <w:szCs w:val="21"/>
        </w:rPr>
      </w:pPr>
    </w:p>
    <w:p w14:paraId="327C2FDE"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421 - Bible IV: Prophets, Psalms &amp; Wisdom </w:t>
      </w:r>
    </w:p>
    <w:p w14:paraId="61451863"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5" w:tooltip="Back to the Course Listing page" w:history="1">
        <w:r w:rsidRPr="00FE2BC3">
          <w:rPr>
            <w:rFonts w:ascii="Arial" w:eastAsia="Times New Roman" w:hAnsi="Arial" w:cs="Arial"/>
            <w:color w:val="856F9C"/>
            <w:sz w:val="21"/>
            <w:szCs w:val="21"/>
            <w:u w:val="single"/>
          </w:rPr>
          <w:t>Course Listing</w:t>
        </w:r>
      </w:hyperlink>
    </w:p>
    <w:p w14:paraId="32C56568" w14:textId="3EED1422"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examines God's Word as expressed through Israel's prophets, selected Psalms, and selected passages from Wisdom literature. Class work focu</w:t>
      </w:r>
      <w:r w:rsidR="007D2534">
        <w:rPr>
          <w:rFonts w:ascii="Arial" w:eastAsia="Times New Roman" w:hAnsi="Arial" w:cs="Arial"/>
          <w:color w:val="333333"/>
          <w:sz w:val="21"/>
          <w:szCs w:val="21"/>
        </w:rPr>
        <w:t>s</w:t>
      </w:r>
      <w:r w:rsidRPr="00FE2BC3">
        <w:rPr>
          <w:rFonts w:ascii="Arial" w:eastAsia="Times New Roman" w:hAnsi="Arial" w:cs="Arial"/>
          <w:color w:val="333333"/>
          <w:sz w:val="21"/>
          <w:szCs w:val="21"/>
        </w:rPr>
        <w:t>es on the forms, origins, and use of these texts in their original contexts and in ministry today.</w:t>
      </w:r>
    </w:p>
    <w:p w14:paraId="282A2A6E" w14:textId="77777777" w:rsidR="007D2534" w:rsidRPr="00FE2BC3" w:rsidRDefault="007D2534" w:rsidP="00FE2BC3">
      <w:pPr>
        <w:shd w:val="clear" w:color="auto" w:fill="FFFFFF"/>
        <w:spacing w:after="150" w:line="240" w:lineRule="auto"/>
        <w:rPr>
          <w:rFonts w:ascii="Arial" w:eastAsia="Times New Roman" w:hAnsi="Arial" w:cs="Arial"/>
          <w:color w:val="333333"/>
          <w:sz w:val="21"/>
          <w:szCs w:val="21"/>
        </w:rPr>
      </w:pPr>
    </w:p>
    <w:p w14:paraId="1E8348A3"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lastRenderedPageBreak/>
        <w:t>COS 422 - Theological Heritage IV: Wesleyan Movement </w:t>
      </w:r>
    </w:p>
    <w:p w14:paraId="2D86543B"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6" w:tooltip="Back to the Course Listing page" w:history="1">
        <w:r w:rsidRPr="00FE2BC3">
          <w:rPr>
            <w:rFonts w:ascii="Arial" w:eastAsia="Times New Roman" w:hAnsi="Arial" w:cs="Arial"/>
            <w:color w:val="856F9C"/>
            <w:sz w:val="21"/>
            <w:szCs w:val="21"/>
            <w:u w:val="single"/>
          </w:rPr>
          <w:t>Course Listing</w:t>
        </w:r>
      </w:hyperlink>
    </w:p>
    <w:p w14:paraId="155A2C0F" w14:textId="74AA7BC6"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The goal of this course is to offer an overview of the Methodist movement both in England and America, so the student can develop a deeper understanding of its development, uniqueness, practices, and influence in our modern world. Pre-requisite: COS 312/322--Theological Heritage III: Medieval &amp; Reformation.</w:t>
      </w:r>
    </w:p>
    <w:p w14:paraId="4B5B5583" w14:textId="77777777" w:rsidR="007D2534" w:rsidRPr="00FE2BC3" w:rsidRDefault="007D2534" w:rsidP="00FE2BC3">
      <w:pPr>
        <w:shd w:val="clear" w:color="auto" w:fill="FFFFFF"/>
        <w:spacing w:after="150" w:line="240" w:lineRule="auto"/>
        <w:rPr>
          <w:rFonts w:ascii="Arial" w:eastAsia="Times New Roman" w:hAnsi="Arial" w:cs="Arial"/>
          <w:color w:val="333333"/>
          <w:sz w:val="21"/>
          <w:szCs w:val="21"/>
        </w:rPr>
      </w:pPr>
    </w:p>
    <w:p w14:paraId="1AF61F04"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423 - Mission </w:t>
      </w:r>
    </w:p>
    <w:p w14:paraId="6F109253"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7" w:tooltip="Back to the Course Listing page" w:history="1">
        <w:r w:rsidRPr="00FE2BC3">
          <w:rPr>
            <w:rFonts w:ascii="Arial" w:eastAsia="Times New Roman" w:hAnsi="Arial" w:cs="Arial"/>
            <w:color w:val="856F9C"/>
            <w:sz w:val="21"/>
            <w:szCs w:val="21"/>
            <w:u w:val="single"/>
          </w:rPr>
          <w:t>Course Listing</w:t>
        </w:r>
      </w:hyperlink>
    </w:p>
    <w:p w14:paraId="69CA6AFE"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introduces the theology and scope of mission and the pastor's role in leading congregations in their mission as agents of God's transforming redemption. Attention is given to the Wesleyan relationship of personal piety and social holiness and to developing mission strategies in the student's ministry context.</w:t>
      </w:r>
    </w:p>
    <w:p w14:paraId="15778165" w14:textId="77777777" w:rsidR="00FE2BC3" w:rsidRP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 </w:t>
      </w:r>
    </w:p>
    <w:p w14:paraId="5C81DB11"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424 - Ethics </w:t>
      </w:r>
    </w:p>
    <w:p w14:paraId="7CBDF529"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8" w:tooltip="Back to the Course Listing page" w:history="1">
        <w:r w:rsidRPr="00FE2BC3">
          <w:rPr>
            <w:rFonts w:ascii="Arial" w:eastAsia="Times New Roman" w:hAnsi="Arial" w:cs="Arial"/>
            <w:color w:val="856F9C"/>
            <w:sz w:val="21"/>
            <w:szCs w:val="21"/>
            <w:u w:val="single"/>
          </w:rPr>
          <w:t>Course Listing</w:t>
        </w:r>
      </w:hyperlink>
    </w:p>
    <w:p w14:paraId="1E732BDE" w14:textId="09EC62BA"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offers an introduction to Christian ethics and moral decision-making with a particular emphasis upon pastoral and congregational responsibility for ethical decisions.</w:t>
      </w:r>
    </w:p>
    <w:p w14:paraId="4C942EC5" w14:textId="77777777" w:rsidR="007D2534" w:rsidRPr="00FE2BC3" w:rsidRDefault="007D2534" w:rsidP="00FE2BC3">
      <w:pPr>
        <w:shd w:val="clear" w:color="auto" w:fill="FFFFFF"/>
        <w:spacing w:after="150" w:line="240" w:lineRule="auto"/>
        <w:rPr>
          <w:rFonts w:ascii="Arial" w:eastAsia="Times New Roman" w:hAnsi="Arial" w:cs="Arial"/>
          <w:color w:val="333333"/>
          <w:sz w:val="21"/>
          <w:szCs w:val="21"/>
        </w:rPr>
      </w:pPr>
    </w:p>
    <w:p w14:paraId="622F620D"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521 - Bible V: Epistles &amp; Revelation </w:t>
      </w:r>
    </w:p>
    <w:p w14:paraId="4ED164B0"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19" w:tooltip="Back to the Course Listing page" w:history="1">
        <w:r w:rsidRPr="00FE2BC3">
          <w:rPr>
            <w:rFonts w:ascii="Arial" w:eastAsia="Times New Roman" w:hAnsi="Arial" w:cs="Arial"/>
            <w:color w:val="856F9C"/>
            <w:sz w:val="21"/>
            <w:szCs w:val="21"/>
            <w:u w:val="single"/>
          </w:rPr>
          <w:t>Course Listing</w:t>
        </w:r>
      </w:hyperlink>
    </w:p>
    <w:p w14:paraId="52109737" w14:textId="6BD3140E"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In this course we will work together to incorporate our previous learning in exegesis and biblical interpretation with the environment of the practice of ministry.</w:t>
      </w:r>
    </w:p>
    <w:p w14:paraId="1BB54AC9" w14:textId="77777777" w:rsidR="007D2534" w:rsidRPr="00FE2BC3" w:rsidRDefault="007D2534" w:rsidP="00FE2BC3">
      <w:pPr>
        <w:shd w:val="clear" w:color="auto" w:fill="FFFFFF"/>
        <w:spacing w:after="150" w:line="240" w:lineRule="auto"/>
        <w:rPr>
          <w:rFonts w:ascii="Arial" w:eastAsia="Times New Roman" w:hAnsi="Arial" w:cs="Arial"/>
          <w:color w:val="333333"/>
          <w:sz w:val="21"/>
          <w:szCs w:val="21"/>
        </w:rPr>
      </w:pPr>
    </w:p>
    <w:p w14:paraId="677241BF"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522 - Theology in the Contemporary Church </w:t>
      </w:r>
    </w:p>
    <w:p w14:paraId="25512F07"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20" w:tooltip="Back to the Course Listing page" w:history="1">
        <w:r w:rsidRPr="00FE2BC3">
          <w:rPr>
            <w:rFonts w:ascii="Arial" w:eastAsia="Times New Roman" w:hAnsi="Arial" w:cs="Arial"/>
            <w:color w:val="856F9C"/>
            <w:sz w:val="21"/>
            <w:szCs w:val="21"/>
            <w:u w:val="single"/>
          </w:rPr>
          <w:t>Course Listing</w:t>
        </w:r>
      </w:hyperlink>
    </w:p>
    <w:p w14:paraId="3685F5F0" w14:textId="1502B180"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is designed to give students an understanding of the events and theological insights of the mid-to late 19th century that form the backdrop for 20th and 21st century developments in theology. Class work is intended to contribute to each pastor's growth as a pastoral theologian.</w:t>
      </w:r>
    </w:p>
    <w:p w14:paraId="236042FC" w14:textId="77777777" w:rsidR="007D2534" w:rsidRPr="00FE2BC3" w:rsidRDefault="007D2534" w:rsidP="00FE2BC3">
      <w:pPr>
        <w:shd w:val="clear" w:color="auto" w:fill="FFFFFF"/>
        <w:spacing w:after="150" w:line="240" w:lineRule="auto"/>
        <w:rPr>
          <w:rFonts w:ascii="Arial" w:eastAsia="Times New Roman" w:hAnsi="Arial" w:cs="Arial"/>
          <w:color w:val="333333"/>
          <w:sz w:val="21"/>
          <w:szCs w:val="21"/>
        </w:rPr>
      </w:pPr>
    </w:p>
    <w:p w14:paraId="188AB4C0"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523 - Evangelism </w:t>
      </w:r>
    </w:p>
    <w:p w14:paraId="1C44E073"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21" w:tooltip="Back to the Course Listing page" w:history="1">
        <w:r w:rsidRPr="00FE2BC3">
          <w:rPr>
            <w:rFonts w:ascii="Arial" w:eastAsia="Times New Roman" w:hAnsi="Arial" w:cs="Arial"/>
            <w:color w:val="856F9C"/>
            <w:sz w:val="21"/>
            <w:szCs w:val="21"/>
            <w:u w:val="single"/>
          </w:rPr>
          <w:t>Course Listing</w:t>
        </w:r>
      </w:hyperlink>
    </w:p>
    <w:p w14:paraId="1963662F" w14:textId="3EF67BF6" w:rsidR="00FE2BC3" w:rsidRDefault="00FE2BC3" w:rsidP="00FE2BC3">
      <w:pPr>
        <w:shd w:val="clear" w:color="auto" w:fill="FFFFFF"/>
        <w:spacing w:after="150" w:line="240" w:lineRule="auto"/>
        <w:rPr>
          <w:rFonts w:ascii="Arial" w:eastAsia="Times New Roman" w:hAnsi="Arial" w:cs="Arial"/>
          <w:color w:val="333333"/>
          <w:sz w:val="21"/>
          <w:szCs w:val="21"/>
        </w:rPr>
      </w:pPr>
      <w:r w:rsidRPr="00FE2BC3">
        <w:rPr>
          <w:rFonts w:ascii="Arial" w:eastAsia="Times New Roman" w:hAnsi="Arial" w:cs="Arial"/>
          <w:color w:val="333333"/>
          <w:sz w:val="21"/>
          <w:szCs w:val="21"/>
        </w:rPr>
        <w:t>This course provides an analysis of the theology of evangelism and our faithfulness to God's call and presents various strategies for enhancing the church's effectiveness in reaching out to people. It also explores the value of faith sharing and the role it plays in inviting others to join the faith community.</w:t>
      </w:r>
    </w:p>
    <w:p w14:paraId="10FE71F9" w14:textId="77777777" w:rsidR="007D2534" w:rsidRPr="00FE2BC3" w:rsidRDefault="007D2534" w:rsidP="00FE2BC3">
      <w:pPr>
        <w:shd w:val="clear" w:color="auto" w:fill="FFFFFF"/>
        <w:spacing w:after="150" w:line="240" w:lineRule="auto"/>
        <w:rPr>
          <w:rFonts w:ascii="Arial" w:eastAsia="Times New Roman" w:hAnsi="Arial" w:cs="Arial"/>
          <w:color w:val="333333"/>
          <w:sz w:val="21"/>
          <w:szCs w:val="21"/>
        </w:rPr>
      </w:pPr>
    </w:p>
    <w:p w14:paraId="778410D1" w14:textId="77777777" w:rsidR="00FE2BC3" w:rsidRPr="00FE2BC3" w:rsidRDefault="00FE2BC3" w:rsidP="00FE2BC3">
      <w:pPr>
        <w:shd w:val="clear" w:color="auto" w:fill="FFFFFF"/>
        <w:spacing w:after="150" w:line="240" w:lineRule="auto"/>
        <w:rPr>
          <w:rFonts w:ascii="Arial" w:eastAsia="Times New Roman" w:hAnsi="Arial" w:cs="Arial"/>
          <w:color w:val="0064A7"/>
          <w:sz w:val="24"/>
          <w:szCs w:val="24"/>
        </w:rPr>
      </w:pPr>
      <w:r w:rsidRPr="00FE2BC3">
        <w:rPr>
          <w:rFonts w:ascii="Arial" w:eastAsia="Times New Roman" w:hAnsi="Arial" w:cs="Arial"/>
          <w:color w:val="0064A7"/>
          <w:sz w:val="24"/>
          <w:szCs w:val="24"/>
        </w:rPr>
        <w:t>COS 524 - Theological Reflection: Practice of Ministry </w:t>
      </w:r>
    </w:p>
    <w:p w14:paraId="20861B9D" w14:textId="77777777" w:rsidR="00FE2BC3" w:rsidRPr="00FE2BC3" w:rsidRDefault="00FE2BC3" w:rsidP="00FE2BC3">
      <w:pPr>
        <w:shd w:val="clear" w:color="auto" w:fill="FFFFFF"/>
        <w:spacing w:after="0" w:line="240" w:lineRule="auto"/>
        <w:rPr>
          <w:rFonts w:ascii="Arial" w:eastAsia="Times New Roman" w:hAnsi="Arial" w:cs="Arial"/>
          <w:color w:val="333333"/>
          <w:sz w:val="21"/>
          <w:szCs w:val="21"/>
        </w:rPr>
      </w:pPr>
      <w:hyperlink r:id="rId22" w:tooltip="Back to the Course Listing page" w:history="1">
        <w:r w:rsidRPr="00FE2BC3">
          <w:rPr>
            <w:rFonts w:ascii="Arial" w:eastAsia="Times New Roman" w:hAnsi="Arial" w:cs="Arial"/>
            <w:color w:val="856F9C"/>
            <w:sz w:val="21"/>
            <w:szCs w:val="21"/>
            <w:u w:val="single"/>
          </w:rPr>
          <w:t>Course Listing</w:t>
        </w:r>
      </w:hyperlink>
    </w:p>
    <w:p w14:paraId="70636E45" w14:textId="0C671CA0" w:rsidR="00FE2BC3" w:rsidRPr="00D60077" w:rsidRDefault="00FE2BC3" w:rsidP="007D2534">
      <w:pPr>
        <w:shd w:val="clear" w:color="auto" w:fill="FFFFFF"/>
        <w:spacing w:after="150" w:line="240" w:lineRule="auto"/>
        <w:rPr>
          <w:sz w:val="32"/>
          <w:szCs w:val="32"/>
        </w:rPr>
      </w:pPr>
      <w:r w:rsidRPr="00FE2BC3">
        <w:rPr>
          <w:rFonts w:ascii="Arial" w:eastAsia="Times New Roman" w:hAnsi="Arial" w:cs="Arial"/>
          <w:color w:val="333333"/>
          <w:sz w:val="21"/>
          <w:szCs w:val="21"/>
        </w:rPr>
        <w:t>This course is the capstone to the student’s basic course of study. Its focus is the integration of the biblical, theological, and practical aspects of ministry. Pre-requisites: COS 121 - COS 523.</w:t>
      </w:r>
    </w:p>
    <w:sectPr w:rsidR="00FE2BC3" w:rsidRPr="00D60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77"/>
    <w:rsid w:val="00067BCA"/>
    <w:rsid w:val="005D2A36"/>
    <w:rsid w:val="007D2534"/>
    <w:rsid w:val="00C22BDB"/>
    <w:rsid w:val="00D60077"/>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AC7A"/>
  <w15:chartTrackingRefBased/>
  <w15:docId w15:val="{585BA3EC-8B01-4BF3-B82B-52C9F705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5291">
      <w:bodyDiv w:val="1"/>
      <w:marLeft w:val="0"/>
      <w:marRight w:val="0"/>
      <w:marTop w:val="0"/>
      <w:marBottom w:val="0"/>
      <w:divBdr>
        <w:top w:val="none" w:sz="0" w:space="0" w:color="auto"/>
        <w:left w:val="none" w:sz="0" w:space="0" w:color="auto"/>
        <w:bottom w:val="none" w:sz="0" w:space="0" w:color="auto"/>
        <w:right w:val="none" w:sz="0" w:space="0" w:color="auto"/>
      </w:divBdr>
      <w:divsChild>
        <w:div w:id="769085549">
          <w:marLeft w:val="0"/>
          <w:marRight w:val="150"/>
          <w:marTop w:val="0"/>
          <w:marBottom w:val="150"/>
          <w:divBdr>
            <w:top w:val="none" w:sz="0" w:space="0" w:color="auto"/>
            <w:left w:val="none" w:sz="0" w:space="0" w:color="auto"/>
            <w:bottom w:val="none" w:sz="0" w:space="0" w:color="auto"/>
            <w:right w:val="none" w:sz="0" w:space="0" w:color="auto"/>
          </w:divBdr>
        </w:div>
        <w:div w:id="90787785">
          <w:marLeft w:val="0"/>
          <w:marRight w:val="0"/>
          <w:marTop w:val="0"/>
          <w:marBottom w:val="0"/>
          <w:divBdr>
            <w:top w:val="none" w:sz="0" w:space="0" w:color="auto"/>
            <w:left w:val="none" w:sz="0" w:space="0" w:color="auto"/>
            <w:bottom w:val="none" w:sz="0" w:space="0" w:color="auto"/>
            <w:right w:val="none" w:sz="0" w:space="0" w:color="auto"/>
          </w:divBdr>
        </w:div>
        <w:div w:id="1809543229">
          <w:marLeft w:val="0"/>
          <w:marRight w:val="0"/>
          <w:marTop w:val="0"/>
          <w:marBottom w:val="0"/>
          <w:divBdr>
            <w:top w:val="none" w:sz="0" w:space="0" w:color="auto"/>
            <w:left w:val="none" w:sz="0" w:space="0" w:color="auto"/>
            <w:bottom w:val="none" w:sz="0" w:space="0" w:color="auto"/>
            <w:right w:val="none" w:sz="0" w:space="0" w:color="auto"/>
          </w:divBdr>
        </w:div>
      </w:divsChild>
    </w:div>
    <w:div w:id="276715250">
      <w:bodyDiv w:val="1"/>
      <w:marLeft w:val="0"/>
      <w:marRight w:val="0"/>
      <w:marTop w:val="0"/>
      <w:marBottom w:val="0"/>
      <w:divBdr>
        <w:top w:val="none" w:sz="0" w:space="0" w:color="auto"/>
        <w:left w:val="none" w:sz="0" w:space="0" w:color="auto"/>
        <w:bottom w:val="none" w:sz="0" w:space="0" w:color="auto"/>
        <w:right w:val="none" w:sz="0" w:space="0" w:color="auto"/>
      </w:divBdr>
      <w:divsChild>
        <w:div w:id="1011107555">
          <w:marLeft w:val="0"/>
          <w:marRight w:val="150"/>
          <w:marTop w:val="0"/>
          <w:marBottom w:val="150"/>
          <w:divBdr>
            <w:top w:val="none" w:sz="0" w:space="0" w:color="auto"/>
            <w:left w:val="none" w:sz="0" w:space="0" w:color="auto"/>
            <w:bottom w:val="none" w:sz="0" w:space="0" w:color="auto"/>
            <w:right w:val="none" w:sz="0" w:space="0" w:color="auto"/>
          </w:divBdr>
        </w:div>
        <w:div w:id="4023459">
          <w:marLeft w:val="0"/>
          <w:marRight w:val="0"/>
          <w:marTop w:val="0"/>
          <w:marBottom w:val="0"/>
          <w:divBdr>
            <w:top w:val="none" w:sz="0" w:space="0" w:color="auto"/>
            <w:left w:val="none" w:sz="0" w:space="0" w:color="auto"/>
            <w:bottom w:val="none" w:sz="0" w:space="0" w:color="auto"/>
            <w:right w:val="none" w:sz="0" w:space="0" w:color="auto"/>
          </w:divBdr>
        </w:div>
        <w:div w:id="1764841205">
          <w:marLeft w:val="0"/>
          <w:marRight w:val="0"/>
          <w:marTop w:val="0"/>
          <w:marBottom w:val="0"/>
          <w:divBdr>
            <w:top w:val="none" w:sz="0" w:space="0" w:color="auto"/>
            <w:left w:val="none" w:sz="0" w:space="0" w:color="auto"/>
            <w:bottom w:val="none" w:sz="0" w:space="0" w:color="auto"/>
            <w:right w:val="none" w:sz="0" w:space="0" w:color="auto"/>
          </w:divBdr>
        </w:div>
      </w:divsChild>
    </w:div>
    <w:div w:id="278993591">
      <w:bodyDiv w:val="1"/>
      <w:marLeft w:val="0"/>
      <w:marRight w:val="0"/>
      <w:marTop w:val="0"/>
      <w:marBottom w:val="0"/>
      <w:divBdr>
        <w:top w:val="none" w:sz="0" w:space="0" w:color="auto"/>
        <w:left w:val="none" w:sz="0" w:space="0" w:color="auto"/>
        <w:bottom w:val="none" w:sz="0" w:space="0" w:color="auto"/>
        <w:right w:val="none" w:sz="0" w:space="0" w:color="auto"/>
      </w:divBdr>
      <w:divsChild>
        <w:div w:id="506555215">
          <w:marLeft w:val="0"/>
          <w:marRight w:val="150"/>
          <w:marTop w:val="0"/>
          <w:marBottom w:val="150"/>
          <w:divBdr>
            <w:top w:val="none" w:sz="0" w:space="0" w:color="auto"/>
            <w:left w:val="none" w:sz="0" w:space="0" w:color="auto"/>
            <w:bottom w:val="none" w:sz="0" w:space="0" w:color="auto"/>
            <w:right w:val="none" w:sz="0" w:space="0" w:color="auto"/>
          </w:divBdr>
        </w:div>
        <w:div w:id="1437821297">
          <w:marLeft w:val="0"/>
          <w:marRight w:val="0"/>
          <w:marTop w:val="0"/>
          <w:marBottom w:val="0"/>
          <w:divBdr>
            <w:top w:val="none" w:sz="0" w:space="0" w:color="auto"/>
            <w:left w:val="none" w:sz="0" w:space="0" w:color="auto"/>
            <w:bottom w:val="none" w:sz="0" w:space="0" w:color="auto"/>
            <w:right w:val="none" w:sz="0" w:space="0" w:color="auto"/>
          </w:divBdr>
        </w:div>
        <w:div w:id="1009672236">
          <w:marLeft w:val="0"/>
          <w:marRight w:val="0"/>
          <w:marTop w:val="0"/>
          <w:marBottom w:val="0"/>
          <w:divBdr>
            <w:top w:val="none" w:sz="0" w:space="0" w:color="auto"/>
            <w:left w:val="none" w:sz="0" w:space="0" w:color="auto"/>
            <w:bottom w:val="none" w:sz="0" w:space="0" w:color="auto"/>
            <w:right w:val="none" w:sz="0" w:space="0" w:color="auto"/>
          </w:divBdr>
        </w:div>
      </w:divsChild>
    </w:div>
    <w:div w:id="454374945">
      <w:bodyDiv w:val="1"/>
      <w:marLeft w:val="0"/>
      <w:marRight w:val="0"/>
      <w:marTop w:val="0"/>
      <w:marBottom w:val="0"/>
      <w:divBdr>
        <w:top w:val="none" w:sz="0" w:space="0" w:color="auto"/>
        <w:left w:val="none" w:sz="0" w:space="0" w:color="auto"/>
        <w:bottom w:val="none" w:sz="0" w:space="0" w:color="auto"/>
        <w:right w:val="none" w:sz="0" w:space="0" w:color="auto"/>
      </w:divBdr>
      <w:divsChild>
        <w:div w:id="1083382465">
          <w:marLeft w:val="0"/>
          <w:marRight w:val="150"/>
          <w:marTop w:val="0"/>
          <w:marBottom w:val="150"/>
          <w:divBdr>
            <w:top w:val="none" w:sz="0" w:space="0" w:color="auto"/>
            <w:left w:val="none" w:sz="0" w:space="0" w:color="auto"/>
            <w:bottom w:val="none" w:sz="0" w:space="0" w:color="auto"/>
            <w:right w:val="none" w:sz="0" w:space="0" w:color="auto"/>
          </w:divBdr>
        </w:div>
        <w:div w:id="1704135676">
          <w:marLeft w:val="0"/>
          <w:marRight w:val="0"/>
          <w:marTop w:val="0"/>
          <w:marBottom w:val="0"/>
          <w:divBdr>
            <w:top w:val="none" w:sz="0" w:space="0" w:color="auto"/>
            <w:left w:val="none" w:sz="0" w:space="0" w:color="auto"/>
            <w:bottom w:val="none" w:sz="0" w:space="0" w:color="auto"/>
            <w:right w:val="none" w:sz="0" w:space="0" w:color="auto"/>
          </w:divBdr>
        </w:div>
        <w:div w:id="1126923887">
          <w:marLeft w:val="0"/>
          <w:marRight w:val="0"/>
          <w:marTop w:val="0"/>
          <w:marBottom w:val="0"/>
          <w:divBdr>
            <w:top w:val="none" w:sz="0" w:space="0" w:color="auto"/>
            <w:left w:val="none" w:sz="0" w:space="0" w:color="auto"/>
            <w:bottom w:val="none" w:sz="0" w:space="0" w:color="auto"/>
            <w:right w:val="none" w:sz="0" w:space="0" w:color="auto"/>
          </w:divBdr>
        </w:div>
      </w:divsChild>
    </w:div>
    <w:div w:id="474687790">
      <w:bodyDiv w:val="1"/>
      <w:marLeft w:val="0"/>
      <w:marRight w:val="0"/>
      <w:marTop w:val="0"/>
      <w:marBottom w:val="0"/>
      <w:divBdr>
        <w:top w:val="none" w:sz="0" w:space="0" w:color="auto"/>
        <w:left w:val="none" w:sz="0" w:space="0" w:color="auto"/>
        <w:bottom w:val="none" w:sz="0" w:space="0" w:color="auto"/>
        <w:right w:val="none" w:sz="0" w:space="0" w:color="auto"/>
      </w:divBdr>
      <w:divsChild>
        <w:div w:id="1011224909">
          <w:marLeft w:val="0"/>
          <w:marRight w:val="150"/>
          <w:marTop w:val="0"/>
          <w:marBottom w:val="150"/>
          <w:divBdr>
            <w:top w:val="none" w:sz="0" w:space="0" w:color="auto"/>
            <w:left w:val="none" w:sz="0" w:space="0" w:color="auto"/>
            <w:bottom w:val="none" w:sz="0" w:space="0" w:color="auto"/>
            <w:right w:val="none" w:sz="0" w:space="0" w:color="auto"/>
          </w:divBdr>
        </w:div>
        <w:div w:id="1316253226">
          <w:marLeft w:val="0"/>
          <w:marRight w:val="0"/>
          <w:marTop w:val="0"/>
          <w:marBottom w:val="0"/>
          <w:divBdr>
            <w:top w:val="none" w:sz="0" w:space="0" w:color="auto"/>
            <w:left w:val="none" w:sz="0" w:space="0" w:color="auto"/>
            <w:bottom w:val="none" w:sz="0" w:space="0" w:color="auto"/>
            <w:right w:val="none" w:sz="0" w:space="0" w:color="auto"/>
          </w:divBdr>
        </w:div>
        <w:div w:id="1924487392">
          <w:marLeft w:val="0"/>
          <w:marRight w:val="0"/>
          <w:marTop w:val="0"/>
          <w:marBottom w:val="0"/>
          <w:divBdr>
            <w:top w:val="none" w:sz="0" w:space="0" w:color="auto"/>
            <w:left w:val="none" w:sz="0" w:space="0" w:color="auto"/>
            <w:bottom w:val="none" w:sz="0" w:space="0" w:color="auto"/>
            <w:right w:val="none" w:sz="0" w:space="0" w:color="auto"/>
          </w:divBdr>
        </w:div>
      </w:divsChild>
    </w:div>
    <w:div w:id="479542047">
      <w:bodyDiv w:val="1"/>
      <w:marLeft w:val="0"/>
      <w:marRight w:val="0"/>
      <w:marTop w:val="0"/>
      <w:marBottom w:val="0"/>
      <w:divBdr>
        <w:top w:val="none" w:sz="0" w:space="0" w:color="auto"/>
        <w:left w:val="none" w:sz="0" w:space="0" w:color="auto"/>
        <w:bottom w:val="none" w:sz="0" w:space="0" w:color="auto"/>
        <w:right w:val="none" w:sz="0" w:space="0" w:color="auto"/>
      </w:divBdr>
      <w:divsChild>
        <w:div w:id="900168034">
          <w:marLeft w:val="0"/>
          <w:marRight w:val="150"/>
          <w:marTop w:val="0"/>
          <w:marBottom w:val="150"/>
          <w:divBdr>
            <w:top w:val="none" w:sz="0" w:space="0" w:color="auto"/>
            <w:left w:val="none" w:sz="0" w:space="0" w:color="auto"/>
            <w:bottom w:val="none" w:sz="0" w:space="0" w:color="auto"/>
            <w:right w:val="none" w:sz="0" w:space="0" w:color="auto"/>
          </w:divBdr>
        </w:div>
        <w:div w:id="1297183207">
          <w:marLeft w:val="0"/>
          <w:marRight w:val="0"/>
          <w:marTop w:val="0"/>
          <w:marBottom w:val="0"/>
          <w:divBdr>
            <w:top w:val="none" w:sz="0" w:space="0" w:color="auto"/>
            <w:left w:val="none" w:sz="0" w:space="0" w:color="auto"/>
            <w:bottom w:val="none" w:sz="0" w:space="0" w:color="auto"/>
            <w:right w:val="none" w:sz="0" w:space="0" w:color="auto"/>
          </w:divBdr>
        </w:div>
        <w:div w:id="1706440572">
          <w:marLeft w:val="0"/>
          <w:marRight w:val="0"/>
          <w:marTop w:val="0"/>
          <w:marBottom w:val="0"/>
          <w:divBdr>
            <w:top w:val="none" w:sz="0" w:space="0" w:color="auto"/>
            <w:left w:val="none" w:sz="0" w:space="0" w:color="auto"/>
            <w:bottom w:val="none" w:sz="0" w:space="0" w:color="auto"/>
            <w:right w:val="none" w:sz="0" w:space="0" w:color="auto"/>
          </w:divBdr>
        </w:div>
      </w:divsChild>
    </w:div>
    <w:div w:id="551120218">
      <w:bodyDiv w:val="1"/>
      <w:marLeft w:val="0"/>
      <w:marRight w:val="0"/>
      <w:marTop w:val="0"/>
      <w:marBottom w:val="0"/>
      <w:divBdr>
        <w:top w:val="none" w:sz="0" w:space="0" w:color="auto"/>
        <w:left w:val="none" w:sz="0" w:space="0" w:color="auto"/>
        <w:bottom w:val="none" w:sz="0" w:space="0" w:color="auto"/>
        <w:right w:val="none" w:sz="0" w:space="0" w:color="auto"/>
      </w:divBdr>
      <w:divsChild>
        <w:div w:id="2040617803">
          <w:marLeft w:val="0"/>
          <w:marRight w:val="150"/>
          <w:marTop w:val="0"/>
          <w:marBottom w:val="150"/>
          <w:divBdr>
            <w:top w:val="none" w:sz="0" w:space="0" w:color="auto"/>
            <w:left w:val="none" w:sz="0" w:space="0" w:color="auto"/>
            <w:bottom w:val="none" w:sz="0" w:space="0" w:color="auto"/>
            <w:right w:val="none" w:sz="0" w:space="0" w:color="auto"/>
          </w:divBdr>
        </w:div>
        <w:div w:id="2009478626">
          <w:marLeft w:val="0"/>
          <w:marRight w:val="0"/>
          <w:marTop w:val="0"/>
          <w:marBottom w:val="0"/>
          <w:divBdr>
            <w:top w:val="none" w:sz="0" w:space="0" w:color="auto"/>
            <w:left w:val="none" w:sz="0" w:space="0" w:color="auto"/>
            <w:bottom w:val="none" w:sz="0" w:space="0" w:color="auto"/>
            <w:right w:val="none" w:sz="0" w:space="0" w:color="auto"/>
          </w:divBdr>
        </w:div>
        <w:div w:id="994604611">
          <w:marLeft w:val="0"/>
          <w:marRight w:val="0"/>
          <w:marTop w:val="0"/>
          <w:marBottom w:val="0"/>
          <w:divBdr>
            <w:top w:val="none" w:sz="0" w:space="0" w:color="auto"/>
            <w:left w:val="none" w:sz="0" w:space="0" w:color="auto"/>
            <w:bottom w:val="none" w:sz="0" w:space="0" w:color="auto"/>
            <w:right w:val="none" w:sz="0" w:space="0" w:color="auto"/>
          </w:divBdr>
        </w:div>
      </w:divsChild>
    </w:div>
    <w:div w:id="1112744557">
      <w:bodyDiv w:val="1"/>
      <w:marLeft w:val="0"/>
      <w:marRight w:val="0"/>
      <w:marTop w:val="0"/>
      <w:marBottom w:val="0"/>
      <w:divBdr>
        <w:top w:val="none" w:sz="0" w:space="0" w:color="auto"/>
        <w:left w:val="none" w:sz="0" w:space="0" w:color="auto"/>
        <w:bottom w:val="none" w:sz="0" w:space="0" w:color="auto"/>
        <w:right w:val="none" w:sz="0" w:space="0" w:color="auto"/>
      </w:divBdr>
      <w:divsChild>
        <w:div w:id="1632782031">
          <w:marLeft w:val="0"/>
          <w:marRight w:val="150"/>
          <w:marTop w:val="0"/>
          <w:marBottom w:val="150"/>
          <w:divBdr>
            <w:top w:val="none" w:sz="0" w:space="0" w:color="auto"/>
            <w:left w:val="none" w:sz="0" w:space="0" w:color="auto"/>
            <w:bottom w:val="none" w:sz="0" w:space="0" w:color="auto"/>
            <w:right w:val="none" w:sz="0" w:space="0" w:color="auto"/>
          </w:divBdr>
        </w:div>
        <w:div w:id="149180265">
          <w:marLeft w:val="0"/>
          <w:marRight w:val="0"/>
          <w:marTop w:val="0"/>
          <w:marBottom w:val="0"/>
          <w:divBdr>
            <w:top w:val="none" w:sz="0" w:space="0" w:color="auto"/>
            <w:left w:val="none" w:sz="0" w:space="0" w:color="auto"/>
            <w:bottom w:val="none" w:sz="0" w:space="0" w:color="auto"/>
            <w:right w:val="none" w:sz="0" w:space="0" w:color="auto"/>
          </w:divBdr>
        </w:div>
        <w:div w:id="280310069">
          <w:marLeft w:val="0"/>
          <w:marRight w:val="0"/>
          <w:marTop w:val="0"/>
          <w:marBottom w:val="0"/>
          <w:divBdr>
            <w:top w:val="none" w:sz="0" w:space="0" w:color="auto"/>
            <w:left w:val="none" w:sz="0" w:space="0" w:color="auto"/>
            <w:bottom w:val="none" w:sz="0" w:space="0" w:color="auto"/>
            <w:right w:val="none" w:sz="0" w:space="0" w:color="auto"/>
          </w:divBdr>
        </w:div>
      </w:divsChild>
    </w:div>
    <w:div w:id="1152521497">
      <w:bodyDiv w:val="1"/>
      <w:marLeft w:val="0"/>
      <w:marRight w:val="0"/>
      <w:marTop w:val="0"/>
      <w:marBottom w:val="0"/>
      <w:divBdr>
        <w:top w:val="none" w:sz="0" w:space="0" w:color="auto"/>
        <w:left w:val="none" w:sz="0" w:space="0" w:color="auto"/>
        <w:bottom w:val="none" w:sz="0" w:space="0" w:color="auto"/>
        <w:right w:val="none" w:sz="0" w:space="0" w:color="auto"/>
      </w:divBdr>
      <w:divsChild>
        <w:div w:id="1435829986">
          <w:marLeft w:val="0"/>
          <w:marRight w:val="150"/>
          <w:marTop w:val="0"/>
          <w:marBottom w:val="150"/>
          <w:divBdr>
            <w:top w:val="none" w:sz="0" w:space="0" w:color="auto"/>
            <w:left w:val="none" w:sz="0" w:space="0" w:color="auto"/>
            <w:bottom w:val="none" w:sz="0" w:space="0" w:color="auto"/>
            <w:right w:val="none" w:sz="0" w:space="0" w:color="auto"/>
          </w:divBdr>
        </w:div>
        <w:div w:id="326131537">
          <w:marLeft w:val="0"/>
          <w:marRight w:val="0"/>
          <w:marTop w:val="0"/>
          <w:marBottom w:val="0"/>
          <w:divBdr>
            <w:top w:val="none" w:sz="0" w:space="0" w:color="auto"/>
            <w:left w:val="none" w:sz="0" w:space="0" w:color="auto"/>
            <w:bottom w:val="none" w:sz="0" w:space="0" w:color="auto"/>
            <w:right w:val="none" w:sz="0" w:space="0" w:color="auto"/>
          </w:divBdr>
        </w:div>
        <w:div w:id="960381805">
          <w:marLeft w:val="0"/>
          <w:marRight w:val="0"/>
          <w:marTop w:val="0"/>
          <w:marBottom w:val="0"/>
          <w:divBdr>
            <w:top w:val="none" w:sz="0" w:space="0" w:color="auto"/>
            <w:left w:val="none" w:sz="0" w:space="0" w:color="auto"/>
            <w:bottom w:val="none" w:sz="0" w:space="0" w:color="auto"/>
            <w:right w:val="none" w:sz="0" w:space="0" w:color="auto"/>
          </w:divBdr>
        </w:div>
      </w:divsChild>
    </w:div>
    <w:div w:id="1224945233">
      <w:bodyDiv w:val="1"/>
      <w:marLeft w:val="0"/>
      <w:marRight w:val="0"/>
      <w:marTop w:val="0"/>
      <w:marBottom w:val="0"/>
      <w:divBdr>
        <w:top w:val="none" w:sz="0" w:space="0" w:color="auto"/>
        <w:left w:val="none" w:sz="0" w:space="0" w:color="auto"/>
        <w:bottom w:val="none" w:sz="0" w:space="0" w:color="auto"/>
        <w:right w:val="none" w:sz="0" w:space="0" w:color="auto"/>
      </w:divBdr>
      <w:divsChild>
        <w:div w:id="1932884069">
          <w:marLeft w:val="0"/>
          <w:marRight w:val="150"/>
          <w:marTop w:val="0"/>
          <w:marBottom w:val="150"/>
          <w:divBdr>
            <w:top w:val="none" w:sz="0" w:space="0" w:color="auto"/>
            <w:left w:val="none" w:sz="0" w:space="0" w:color="auto"/>
            <w:bottom w:val="none" w:sz="0" w:space="0" w:color="auto"/>
            <w:right w:val="none" w:sz="0" w:space="0" w:color="auto"/>
          </w:divBdr>
        </w:div>
        <w:div w:id="1997034091">
          <w:marLeft w:val="0"/>
          <w:marRight w:val="0"/>
          <w:marTop w:val="0"/>
          <w:marBottom w:val="0"/>
          <w:divBdr>
            <w:top w:val="none" w:sz="0" w:space="0" w:color="auto"/>
            <w:left w:val="none" w:sz="0" w:space="0" w:color="auto"/>
            <w:bottom w:val="none" w:sz="0" w:space="0" w:color="auto"/>
            <w:right w:val="none" w:sz="0" w:space="0" w:color="auto"/>
          </w:divBdr>
        </w:div>
        <w:div w:id="2086102585">
          <w:marLeft w:val="0"/>
          <w:marRight w:val="0"/>
          <w:marTop w:val="0"/>
          <w:marBottom w:val="0"/>
          <w:divBdr>
            <w:top w:val="none" w:sz="0" w:space="0" w:color="auto"/>
            <w:left w:val="none" w:sz="0" w:space="0" w:color="auto"/>
            <w:bottom w:val="none" w:sz="0" w:space="0" w:color="auto"/>
            <w:right w:val="none" w:sz="0" w:space="0" w:color="auto"/>
          </w:divBdr>
        </w:div>
      </w:divsChild>
    </w:div>
    <w:div w:id="1399396898">
      <w:bodyDiv w:val="1"/>
      <w:marLeft w:val="0"/>
      <w:marRight w:val="0"/>
      <w:marTop w:val="0"/>
      <w:marBottom w:val="0"/>
      <w:divBdr>
        <w:top w:val="none" w:sz="0" w:space="0" w:color="auto"/>
        <w:left w:val="none" w:sz="0" w:space="0" w:color="auto"/>
        <w:bottom w:val="none" w:sz="0" w:space="0" w:color="auto"/>
        <w:right w:val="none" w:sz="0" w:space="0" w:color="auto"/>
      </w:divBdr>
      <w:divsChild>
        <w:div w:id="1615674148">
          <w:marLeft w:val="0"/>
          <w:marRight w:val="150"/>
          <w:marTop w:val="0"/>
          <w:marBottom w:val="150"/>
          <w:divBdr>
            <w:top w:val="none" w:sz="0" w:space="0" w:color="auto"/>
            <w:left w:val="none" w:sz="0" w:space="0" w:color="auto"/>
            <w:bottom w:val="none" w:sz="0" w:space="0" w:color="auto"/>
            <w:right w:val="none" w:sz="0" w:space="0" w:color="auto"/>
          </w:divBdr>
        </w:div>
        <w:div w:id="1538002737">
          <w:marLeft w:val="0"/>
          <w:marRight w:val="0"/>
          <w:marTop w:val="0"/>
          <w:marBottom w:val="0"/>
          <w:divBdr>
            <w:top w:val="none" w:sz="0" w:space="0" w:color="auto"/>
            <w:left w:val="none" w:sz="0" w:space="0" w:color="auto"/>
            <w:bottom w:val="none" w:sz="0" w:space="0" w:color="auto"/>
            <w:right w:val="none" w:sz="0" w:space="0" w:color="auto"/>
          </w:divBdr>
        </w:div>
        <w:div w:id="1252664778">
          <w:marLeft w:val="0"/>
          <w:marRight w:val="0"/>
          <w:marTop w:val="0"/>
          <w:marBottom w:val="0"/>
          <w:divBdr>
            <w:top w:val="none" w:sz="0" w:space="0" w:color="auto"/>
            <w:left w:val="none" w:sz="0" w:space="0" w:color="auto"/>
            <w:bottom w:val="none" w:sz="0" w:space="0" w:color="auto"/>
            <w:right w:val="none" w:sz="0" w:space="0" w:color="auto"/>
          </w:divBdr>
        </w:div>
      </w:divsChild>
    </w:div>
    <w:div w:id="1437291286">
      <w:bodyDiv w:val="1"/>
      <w:marLeft w:val="0"/>
      <w:marRight w:val="0"/>
      <w:marTop w:val="0"/>
      <w:marBottom w:val="0"/>
      <w:divBdr>
        <w:top w:val="none" w:sz="0" w:space="0" w:color="auto"/>
        <w:left w:val="none" w:sz="0" w:space="0" w:color="auto"/>
        <w:bottom w:val="none" w:sz="0" w:space="0" w:color="auto"/>
        <w:right w:val="none" w:sz="0" w:space="0" w:color="auto"/>
      </w:divBdr>
      <w:divsChild>
        <w:div w:id="1068772883">
          <w:marLeft w:val="0"/>
          <w:marRight w:val="150"/>
          <w:marTop w:val="0"/>
          <w:marBottom w:val="150"/>
          <w:divBdr>
            <w:top w:val="none" w:sz="0" w:space="0" w:color="auto"/>
            <w:left w:val="none" w:sz="0" w:space="0" w:color="auto"/>
            <w:bottom w:val="none" w:sz="0" w:space="0" w:color="auto"/>
            <w:right w:val="none" w:sz="0" w:space="0" w:color="auto"/>
          </w:divBdr>
        </w:div>
        <w:div w:id="845677704">
          <w:marLeft w:val="0"/>
          <w:marRight w:val="0"/>
          <w:marTop w:val="0"/>
          <w:marBottom w:val="0"/>
          <w:divBdr>
            <w:top w:val="none" w:sz="0" w:space="0" w:color="auto"/>
            <w:left w:val="none" w:sz="0" w:space="0" w:color="auto"/>
            <w:bottom w:val="none" w:sz="0" w:space="0" w:color="auto"/>
            <w:right w:val="none" w:sz="0" w:space="0" w:color="auto"/>
          </w:divBdr>
        </w:div>
        <w:div w:id="1521773444">
          <w:marLeft w:val="0"/>
          <w:marRight w:val="0"/>
          <w:marTop w:val="0"/>
          <w:marBottom w:val="0"/>
          <w:divBdr>
            <w:top w:val="none" w:sz="0" w:space="0" w:color="auto"/>
            <w:left w:val="none" w:sz="0" w:space="0" w:color="auto"/>
            <w:bottom w:val="none" w:sz="0" w:space="0" w:color="auto"/>
            <w:right w:val="none" w:sz="0" w:space="0" w:color="auto"/>
          </w:divBdr>
        </w:div>
      </w:divsChild>
    </w:div>
    <w:div w:id="1620186769">
      <w:bodyDiv w:val="1"/>
      <w:marLeft w:val="0"/>
      <w:marRight w:val="0"/>
      <w:marTop w:val="0"/>
      <w:marBottom w:val="0"/>
      <w:divBdr>
        <w:top w:val="none" w:sz="0" w:space="0" w:color="auto"/>
        <w:left w:val="none" w:sz="0" w:space="0" w:color="auto"/>
        <w:bottom w:val="none" w:sz="0" w:space="0" w:color="auto"/>
        <w:right w:val="none" w:sz="0" w:space="0" w:color="auto"/>
      </w:divBdr>
      <w:divsChild>
        <w:div w:id="164053944">
          <w:marLeft w:val="0"/>
          <w:marRight w:val="150"/>
          <w:marTop w:val="0"/>
          <w:marBottom w:val="150"/>
          <w:divBdr>
            <w:top w:val="none" w:sz="0" w:space="0" w:color="auto"/>
            <w:left w:val="none" w:sz="0" w:space="0" w:color="auto"/>
            <w:bottom w:val="none" w:sz="0" w:space="0" w:color="auto"/>
            <w:right w:val="none" w:sz="0" w:space="0" w:color="auto"/>
          </w:divBdr>
        </w:div>
        <w:div w:id="221913678">
          <w:marLeft w:val="0"/>
          <w:marRight w:val="0"/>
          <w:marTop w:val="0"/>
          <w:marBottom w:val="0"/>
          <w:divBdr>
            <w:top w:val="none" w:sz="0" w:space="0" w:color="auto"/>
            <w:left w:val="none" w:sz="0" w:space="0" w:color="auto"/>
            <w:bottom w:val="none" w:sz="0" w:space="0" w:color="auto"/>
            <w:right w:val="none" w:sz="0" w:space="0" w:color="auto"/>
          </w:divBdr>
        </w:div>
        <w:div w:id="708844034">
          <w:marLeft w:val="0"/>
          <w:marRight w:val="0"/>
          <w:marTop w:val="0"/>
          <w:marBottom w:val="0"/>
          <w:divBdr>
            <w:top w:val="none" w:sz="0" w:space="0" w:color="auto"/>
            <w:left w:val="none" w:sz="0" w:space="0" w:color="auto"/>
            <w:bottom w:val="none" w:sz="0" w:space="0" w:color="auto"/>
            <w:right w:val="none" w:sz="0" w:space="0" w:color="auto"/>
          </w:divBdr>
        </w:div>
      </w:divsChild>
    </w:div>
    <w:div w:id="1627655948">
      <w:bodyDiv w:val="1"/>
      <w:marLeft w:val="0"/>
      <w:marRight w:val="0"/>
      <w:marTop w:val="0"/>
      <w:marBottom w:val="0"/>
      <w:divBdr>
        <w:top w:val="none" w:sz="0" w:space="0" w:color="auto"/>
        <w:left w:val="none" w:sz="0" w:space="0" w:color="auto"/>
        <w:bottom w:val="none" w:sz="0" w:space="0" w:color="auto"/>
        <w:right w:val="none" w:sz="0" w:space="0" w:color="auto"/>
      </w:divBdr>
      <w:divsChild>
        <w:div w:id="1516264679">
          <w:marLeft w:val="0"/>
          <w:marRight w:val="150"/>
          <w:marTop w:val="0"/>
          <w:marBottom w:val="150"/>
          <w:divBdr>
            <w:top w:val="none" w:sz="0" w:space="0" w:color="auto"/>
            <w:left w:val="none" w:sz="0" w:space="0" w:color="auto"/>
            <w:bottom w:val="none" w:sz="0" w:space="0" w:color="auto"/>
            <w:right w:val="none" w:sz="0" w:space="0" w:color="auto"/>
          </w:divBdr>
        </w:div>
        <w:div w:id="630405344">
          <w:marLeft w:val="0"/>
          <w:marRight w:val="0"/>
          <w:marTop w:val="0"/>
          <w:marBottom w:val="0"/>
          <w:divBdr>
            <w:top w:val="none" w:sz="0" w:space="0" w:color="auto"/>
            <w:left w:val="none" w:sz="0" w:space="0" w:color="auto"/>
            <w:bottom w:val="none" w:sz="0" w:space="0" w:color="auto"/>
            <w:right w:val="none" w:sz="0" w:space="0" w:color="auto"/>
          </w:divBdr>
        </w:div>
        <w:div w:id="1915971784">
          <w:marLeft w:val="0"/>
          <w:marRight w:val="0"/>
          <w:marTop w:val="0"/>
          <w:marBottom w:val="0"/>
          <w:divBdr>
            <w:top w:val="none" w:sz="0" w:space="0" w:color="auto"/>
            <w:left w:val="none" w:sz="0" w:space="0" w:color="auto"/>
            <w:bottom w:val="none" w:sz="0" w:space="0" w:color="auto"/>
            <w:right w:val="none" w:sz="0" w:space="0" w:color="auto"/>
          </w:divBdr>
        </w:div>
      </w:divsChild>
    </w:div>
    <w:div w:id="1723015073">
      <w:bodyDiv w:val="1"/>
      <w:marLeft w:val="0"/>
      <w:marRight w:val="0"/>
      <w:marTop w:val="0"/>
      <w:marBottom w:val="0"/>
      <w:divBdr>
        <w:top w:val="none" w:sz="0" w:space="0" w:color="auto"/>
        <w:left w:val="none" w:sz="0" w:space="0" w:color="auto"/>
        <w:bottom w:val="none" w:sz="0" w:space="0" w:color="auto"/>
        <w:right w:val="none" w:sz="0" w:space="0" w:color="auto"/>
      </w:divBdr>
      <w:divsChild>
        <w:div w:id="353045700">
          <w:marLeft w:val="0"/>
          <w:marRight w:val="150"/>
          <w:marTop w:val="0"/>
          <w:marBottom w:val="150"/>
          <w:divBdr>
            <w:top w:val="none" w:sz="0" w:space="0" w:color="auto"/>
            <w:left w:val="none" w:sz="0" w:space="0" w:color="auto"/>
            <w:bottom w:val="none" w:sz="0" w:space="0" w:color="auto"/>
            <w:right w:val="none" w:sz="0" w:space="0" w:color="auto"/>
          </w:divBdr>
        </w:div>
        <w:div w:id="1089159411">
          <w:marLeft w:val="0"/>
          <w:marRight w:val="0"/>
          <w:marTop w:val="0"/>
          <w:marBottom w:val="0"/>
          <w:divBdr>
            <w:top w:val="none" w:sz="0" w:space="0" w:color="auto"/>
            <w:left w:val="none" w:sz="0" w:space="0" w:color="auto"/>
            <w:bottom w:val="none" w:sz="0" w:space="0" w:color="auto"/>
            <w:right w:val="none" w:sz="0" w:space="0" w:color="auto"/>
          </w:divBdr>
        </w:div>
        <w:div w:id="1263489749">
          <w:marLeft w:val="0"/>
          <w:marRight w:val="0"/>
          <w:marTop w:val="0"/>
          <w:marBottom w:val="0"/>
          <w:divBdr>
            <w:top w:val="none" w:sz="0" w:space="0" w:color="auto"/>
            <w:left w:val="none" w:sz="0" w:space="0" w:color="auto"/>
            <w:bottom w:val="none" w:sz="0" w:space="0" w:color="auto"/>
            <w:right w:val="none" w:sz="0" w:space="0" w:color="auto"/>
          </w:divBdr>
        </w:div>
      </w:divsChild>
    </w:div>
    <w:div w:id="1883251058">
      <w:bodyDiv w:val="1"/>
      <w:marLeft w:val="0"/>
      <w:marRight w:val="0"/>
      <w:marTop w:val="0"/>
      <w:marBottom w:val="0"/>
      <w:divBdr>
        <w:top w:val="none" w:sz="0" w:space="0" w:color="auto"/>
        <w:left w:val="none" w:sz="0" w:space="0" w:color="auto"/>
        <w:bottom w:val="none" w:sz="0" w:space="0" w:color="auto"/>
        <w:right w:val="none" w:sz="0" w:space="0" w:color="auto"/>
      </w:divBdr>
      <w:divsChild>
        <w:div w:id="1571039842">
          <w:marLeft w:val="0"/>
          <w:marRight w:val="150"/>
          <w:marTop w:val="0"/>
          <w:marBottom w:val="150"/>
          <w:divBdr>
            <w:top w:val="none" w:sz="0" w:space="0" w:color="auto"/>
            <w:left w:val="none" w:sz="0" w:space="0" w:color="auto"/>
            <w:bottom w:val="none" w:sz="0" w:space="0" w:color="auto"/>
            <w:right w:val="none" w:sz="0" w:space="0" w:color="auto"/>
          </w:divBdr>
        </w:div>
        <w:div w:id="188955736">
          <w:marLeft w:val="0"/>
          <w:marRight w:val="0"/>
          <w:marTop w:val="0"/>
          <w:marBottom w:val="0"/>
          <w:divBdr>
            <w:top w:val="none" w:sz="0" w:space="0" w:color="auto"/>
            <w:left w:val="none" w:sz="0" w:space="0" w:color="auto"/>
            <w:bottom w:val="none" w:sz="0" w:space="0" w:color="auto"/>
            <w:right w:val="none" w:sz="0" w:space="0" w:color="auto"/>
          </w:divBdr>
        </w:div>
        <w:div w:id="620766760">
          <w:marLeft w:val="0"/>
          <w:marRight w:val="0"/>
          <w:marTop w:val="0"/>
          <w:marBottom w:val="0"/>
          <w:divBdr>
            <w:top w:val="none" w:sz="0" w:space="0" w:color="auto"/>
            <w:left w:val="none" w:sz="0" w:space="0" w:color="auto"/>
            <w:bottom w:val="none" w:sz="0" w:space="0" w:color="auto"/>
            <w:right w:val="none" w:sz="0" w:space="0" w:color="auto"/>
          </w:divBdr>
        </w:div>
      </w:divsChild>
    </w:div>
    <w:div w:id="1929734795">
      <w:bodyDiv w:val="1"/>
      <w:marLeft w:val="0"/>
      <w:marRight w:val="0"/>
      <w:marTop w:val="0"/>
      <w:marBottom w:val="0"/>
      <w:divBdr>
        <w:top w:val="none" w:sz="0" w:space="0" w:color="auto"/>
        <w:left w:val="none" w:sz="0" w:space="0" w:color="auto"/>
        <w:bottom w:val="none" w:sz="0" w:space="0" w:color="auto"/>
        <w:right w:val="none" w:sz="0" w:space="0" w:color="auto"/>
      </w:divBdr>
      <w:divsChild>
        <w:div w:id="1423529899">
          <w:marLeft w:val="0"/>
          <w:marRight w:val="150"/>
          <w:marTop w:val="0"/>
          <w:marBottom w:val="150"/>
          <w:divBdr>
            <w:top w:val="none" w:sz="0" w:space="0" w:color="auto"/>
            <w:left w:val="none" w:sz="0" w:space="0" w:color="auto"/>
            <w:bottom w:val="none" w:sz="0" w:space="0" w:color="auto"/>
            <w:right w:val="none" w:sz="0" w:space="0" w:color="auto"/>
          </w:divBdr>
        </w:div>
        <w:div w:id="1655647772">
          <w:marLeft w:val="0"/>
          <w:marRight w:val="0"/>
          <w:marTop w:val="0"/>
          <w:marBottom w:val="0"/>
          <w:divBdr>
            <w:top w:val="none" w:sz="0" w:space="0" w:color="auto"/>
            <w:left w:val="none" w:sz="0" w:space="0" w:color="auto"/>
            <w:bottom w:val="none" w:sz="0" w:space="0" w:color="auto"/>
            <w:right w:val="none" w:sz="0" w:space="0" w:color="auto"/>
          </w:divBdr>
        </w:div>
        <w:div w:id="1972202583">
          <w:marLeft w:val="0"/>
          <w:marRight w:val="0"/>
          <w:marTop w:val="0"/>
          <w:marBottom w:val="0"/>
          <w:divBdr>
            <w:top w:val="none" w:sz="0" w:space="0" w:color="auto"/>
            <w:left w:val="none" w:sz="0" w:space="0" w:color="auto"/>
            <w:bottom w:val="none" w:sz="0" w:space="0" w:color="auto"/>
            <w:right w:val="none" w:sz="0" w:space="0" w:color="auto"/>
          </w:divBdr>
        </w:div>
      </w:divsChild>
    </w:div>
    <w:div w:id="2060548676">
      <w:bodyDiv w:val="1"/>
      <w:marLeft w:val="0"/>
      <w:marRight w:val="0"/>
      <w:marTop w:val="0"/>
      <w:marBottom w:val="0"/>
      <w:divBdr>
        <w:top w:val="none" w:sz="0" w:space="0" w:color="auto"/>
        <w:left w:val="none" w:sz="0" w:space="0" w:color="auto"/>
        <w:bottom w:val="none" w:sz="0" w:space="0" w:color="auto"/>
        <w:right w:val="none" w:sz="0" w:space="0" w:color="auto"/>
      </w:divBdr>
      <w:divsChild>
        <w:div w:id="498034532">
          <w:marLeft w:val="0"/>
          <w:marRight w:val="150"/>
          <w:marTop w:val="0"/>
          <w:marBottom w:val="150"/>
          <w:divBdr>
            <w:top w:val="none" w:sz="0" w:space="0" w:color="auto"/>
            <w:left w:val="none" w:sz="0" w:space="0" w:color="auto"/>
            <w:bottom w:val="none" w:sz="0" w:space="0" w:color="auto"/>
            <w:right w:val="none" w:sz="0" w:space="0" w:color="auto"/>
          </w:divBdr>
        </w:div>
        <w:div w:id="449012663">
          <w:marLeft w:val="0"/>
          <w:marRight w:val="0"/>
          <w:marTop w:val="0"/>
          <w:marBottom w:val="0"/>
          <w:divBdr>
            <w:top w:val="none" w:sz="0" w:space="0" w:color="auto"/>
            <w:left w:val="none" w:sz="0" w:space="0" w:color="auto"/>
            <w:bottom w:val="none" w:sz="0" w:space="0" w:color="auto"/>
            <w:right w:val="none" w:sz="0" w:space="0" w:color="auto"/>
          </w:divBdr>
        </w:div>
        <w:div w:id="286356248">
          <w:marLeft w:val="0"/>
          <w:marRight w:val="0"/>
          <w:marTop w:val="0"/>
          <w:marBottom w:val="0"/>
          <w:divBdr>
            <w:top w:val="none" w:sz="0" w:space="0" w:color="auto"/>
            <w:left w:val="none" w:sz="0" w:space="0" w:color="auto"/>
            <w:bottom w:val="none" w:sz="0" w:space="0" w:color="auto"/>
            <w:right w:val="none" w:sz="0" w:space="0" w:color="auto"/>
          </w:divBdr>
        </w:div>
      </w:divsChild>
    </w:div>
    <w:div w:id="2117554815">
      <w:bodyDiv w:val="1"/>
      <w:marLeft w:val="0"/>
      <w:marRight w:val="0"/>
      <w:marTop w:val="0"/>
      <w:marBottom w:val="0"/>
      <w:divBdr>
        <w:top w:val="none" w:sz="0" w:space="0" w:color="auto"/>
        <w:left w:val="none" w:sz="0" w:space="0" w:color="auto"/>
        <w:bottom w:val="none" w:sz="0" w:space="0" w:color="auto"/>
        <w:right w:val="none" w:sz="0" w:space="0" w:color="auto"/>
      </w:divBdr>
      <w:divsChild>
        <w:div w:id="1958639275">
          <w:marLeft w:val="0"/>
          <w:marRight w:val="150"/>
          <w:marTop w:val="0"/>
          <w:marBottom w:val="150"/>
          <w:divBdr>
            <w:top w:val="none" w:sz="0" w:space="0" w:color="auto"/>
            <w:left w:val="none" w:sz="0" w:space="0" w:color="auto"/>
            <w:bottom w:val="none" w:sz="0" w:space="0" w:color="auto"/>
            <w:right w:val="none" w:sz="0" w:space="0" w:color="auto"/>
          </w:divBdr>
        </w:div>
        <w:div w:id="581988416">
          <w:marLeft w:val="0"/>
          <w:marRight w:val="0"/>
          <w:marTop w:val="0"/>
          <w:marBottom w:val="0"/>
          <w:divBdr>
            <w:top w:val="none" w:sz="0" w:space="0" w:color="auto"/>
            <w:left w:val="none" w:sz="0" w:space="0" w:color="auto"/>
            <w:bottom w:val="none" w:sz="0" w:space="0" w:color="auto"/>
            <w:right w:val="none" w:sz="0" w:space="0" w:color="auto"/>
          </w:divBdr>
        </w:div>
        <w:div w:id="5644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centerforministry.com/assnfe/SearchCourses.asp?MODE=FINDRESULTS&amp;csCategory=&amp;csFrom=&amp;csTo=&amp;csKeyWord=&amp;csSortBy=1&amp;clPageNumber=1" TargetMode="External"/><Relationship Id="rId13" Type="http://schemas.openxmlformats.org/officeDocument/2006/relationships/hyperlink" Target="https://www.events.centerforministry.com/assnfe/SearchCourses.asp?MODE=FINDRESULTS&amp;csCategory=&amp;csFrom=&amp;csTo=&amp;csKeyWord=&amp;csSortBy=1&amp;clPageNumber=1" TargetMode="External"/><Relationship Id="rId18" Type="http://schemas.openxmlformats.org/officeDocument/2006/relationships/hyperlink" Target="https://www.events.centerforministry.com/assnfe/SearchCourses.asp?MODE=FINDRESULTS&amp;csCategory=&amp;csFrom=&amp;csTo=&amp;csKeyWord=&amp;csSortBy=1&amp;clPageNumber=1" TargetMode="External"/><Relationship Id="rId3" Type="http://schemas.openxmlformats.org/officeDocument/2006/relationships/webSettings" Target="webSettings.xml"/><Relationship Id="rId21" Type="http://schemas.openxmlformats.org/officeDocument/2006/relationships/hyperlink" Target="https://www.events.centerforministry.com/assnfe/SearchCourses.asp?MODE=FINDRESULTS&amp;csCategory=&amp;csFrom=&amp;csTo=&amp;csKeyWord=&amp;csSortBy=1&amp;clPageNumber=1" TargetMode="External"/><Relationship Id="rId7" Type="http://schemas.openxmlformats.org/officeDocument/2006/relationships/hyperlink" Target="https://www.events.centerforministry.com/assnfe/SearchCourses.asp?MODE=FINDRESULTS&amp;csCategory=&amp;csFrom=&amp;csTo=&amp;csKeyWord=&amp;csSortBy=1&amp;clPageNumber=1" TargetMode="External"/><Relationship Id="rId12" Type="http://schemas.openxmlformats.org/officeDocument/2006/relationships/hyperlink" Target="https://www.events.centerforministry.com/assnfe/SearchCourses.asp?MODE=FINDRESULTS&amp;csCategory=&amp;csFrom=&amp;csTo=&amp;csKeyWord=&amp;csSortBy=1&amp;clPageNumber=1" TargetMode="External"/><Relationship Id="rId17" Type="http://schemas.openxmlformats.org/officeDocument/2006/relationships/hyperlink" Target="https://www.events.centerforministry.com/assnfe/SearchCourses.asp?MODE=FINDRESULTS&amp;csCategory=&amp;csFrom=&amp;csTo=&amp;csKeyWord=&amp;csSortBy=1&amp;clPageNumber=1" TargetMode="External"/><Relationship Id="rId2" Type="http://schemas.openxmlformats.org/officeDocument/2006/relationships/settings" Target="settings.xml"/><Relationship Id="rId16" Type="http://schemas.openxmlformats.org/officeDocument/2006/relationships/hyperlink" Target="https://www.events.centerforministry.com/assnfe/SearchCourses.asp?MODE=FINDRESULTS&amp;csCategory=&amp;csFrom=&amp;csTo=&amp;csKeyWord=&amp;csSortBy=1&amp;clPageNumber=1" TargetMode="External"/><Relationship Id="rId20" Type="http://schemas.openxmlformats.org/officeDocument/2006/relationships/hyperlink" Target="https://www.events.centerforministry.com/assnfe/SearchCourses.asp?MODE=FINDRESULTS&amp;csCategory=&amp;csFrom=&amp;csTo=&amp;csKeyWord=&amp;csSortBy=1&amp;clPageNumber=1" TargetMode="External"/><Relationship Id="rId1" Type="http://schemas.openxmlformats.org/officeDocument/2006/relationships/styles" Target="styles.xml"/><Relationship Id="rId6" Type="http://schemas.openxmlformats.org/officeDocument/2006/relationships/hyperlink" Target="https://www.events.centerforministry.com/assnfe/SearchCourses.asp?MODE=FINDRESULTS&amp;csCategory=&amp;csFrom=&amp;csTo=&amp;csKeyWord=&amp;csSortBy=1&amp;clPageNumber=1" TargetMode="External"/><Relationship Id="rId11" Type="http://schemas.openxmlformats.org/officeDocument/2006/relationships/hyperlink" Target="https://www.events.centerforministry.com/assnfe/SearchCourses.asp?MODE=FINDRESULTS&amp;csCategory=&amp;csFrom=&amp;csTo=&amp;csKeyWord=&amp;csSortBy=1&amp;clPageNumber=1" TargetMode="External"/><Relationship Id="rId24" Type="http://schemas.openxmlformats.org/officeDocument/2006/relationships/theme" Target="theme/theme1.xml"/><Relationship Id="rId5" Type="http://schemas.openxmlformats.org/officeDocument/2006/relationships/hyperlink" Target="https://www.events.centerforministry.com/assnfe/SearchCourses.asp?MODE=FINDRESULTS&amp;csCategory=&amp;csFrom=&amp;csTo=&amp;csKeyWord=&amp;csSortBy=1&amp;clPageNumber=1" TargetMode="External"/><Relationship Id="rId15" Type="http://schemas.openxmlformats.org/officeDocument/2006/relationships/hyperlink" Target="https://www.events.centerforministry.com/assnfe/SearchCourses.asp?MODE=FINDRESULTS&amp;csCategory=&amp;csFrom=&amp;csTo=&amp;csKeyWord=&amp;csSortBy=1&amp;clPageNumber=1" TargetMode="External"/><Relationship Id="rId23" Type="http://schemas.openxmlformats.org/officeDocument/2006/relationships/fontTable" Target="fontTable.xml"/><Relationship Id="rId10" Type="http://schemas.openxmlformats.org/officeDocument/2006/relationships/hyperlink" Target="https://www.events.centerforministry.com/assnfe/SearchCourses.asp?MODE=FINDRESULTS&amp;csCategory=&amp;csFrom=&amp;csTo=&amp;csKeyWord=&amp;csSortBy=1&amp;clPageNumber=1" TargetMode="External"/><Relationship Id="rId19" Type="http://schemas.openxmlformats.org/officeDocument/2006/relationships/hyperlink" Target="https://www.events.centerforministry.com/assnfe/SearchCourses.asp?MODE=FINDRESULTS&amp;csCategory=&amp;csFrom=&amp;csTo=&amp;csKeyWord=&amp;csSortBy=1&amp;clPageNumber=1" TargetMode="External"/><Relationship Id="rId4" Type="http://schemas.openxmlformats.org/officeDocument/2006/relationships/hyperlink" Target="https://www.events.centerforministry.com/assnfe/SearchCourses.asp?MODE=FINDRESULTS&amp;csCategory=&amp;csFrom=&amp;csTo=&amp;csKeyWord=&amp;csSortBy=1&amp;clPageNumber=1" TargetMode="External"/><Relationship Id="rId9" Type="http://schemas.openxmlformats.org/officeDocument/2006/relationships/hyperlink" Target="https://www.events.centerforministry.com/assnfe/SearchCourses.asp?MODE=FINDRESULTS&amp;csCategory=&amp;csFrom=&amp;csTo=&amp;csKeyWord=&amp;csSortBy=1&amp;clPageNumber=1" TargetMode="External"/><Relationship Id="rId14" Type="http://schemas.openxmlformats.org/officeDocument/2006/relationships/hyperlink" Target="https://www.events.centerforministry.com/assnfe/SearchCourses.asp?MODE=FINDRESULTS&amp;csCategory=&amp;csFrom=&amp;csTo=&amp;csKeyWord=&amp;csSortBy=1&amp;clPageNumber=1" TargetMode="External"/><Relationship Id="rId22" Type="http://schemas.openxmlformats.org/officeDocument/2006/relationships/hyperlink" Target="https://www.events.centerforministry.com/assnfe/SearchCourses.asp?MODE=FINDRESULTS&amp;csCategory=&amp;csFrom=&amp;csTo=&amp;csKeyWord=&amp;csSortBy=1&amp;clPageNu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Medlin, Ruby</dc:creator>
  <cp:keywords/>
  <dc:description/>
  <cp:lastModifiedBy>Medlin, Ruby</cp:lastModifiedBy>
  <cp:revision>1</cp:revision>
  <dcterms:created xsi:type="dcterms:W3CDTF">2020-10-01T18:18:00Z</dcterms:created>
  <dcterms:modified xsi:type="dcterms:W3CDTF">2020-10-01T19:39:00Z</dcterms:modified>
</cp:coreProperties>
</file>