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3336"/>
        <w:gridCol w:w="1604"/>
      </w:tblGrid>
      <w:tr w:rsidR="00F64066" w:rsidTr="00F64066">
        <w:trPr>
          <w:trHeight w:val="697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/>
              <w:ind w:left="80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Will </w:t>
            </w:r>
            <w:proofErr w:type="spellStart"/>
            <w:r>
              <w:rPr>
                <w:color w:val="161616"/>
                <w:w w:val="105"/>
                <w:sz w:val="21"/>
              </w:rPr>
              <w:t>Willimon</w:t>
            </w:r>
            <w:proofErr w:type="spellEnd"/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 w:line="254" w:lineRule="auto"/>
              <w:ind w:left="83" w:right="113" w:hanging="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 xml:space="preserve">Pastor: </w:t>
            </w:r>
            <w:r>
              <w:rPr>
                <w:i/>
                <w:color w:val="030303"/>
                <w:w w:val="105"/>
                <w:sz w:val="21"/>
              </w:rPr>
              <w:t xml:space="preserve">The Theology </w:t>
            </w:r>
            <w:r>
              <w:rPr>
                <w:i/>
                <w:color w:val="161616"/>
                <w:w w:val="105"/>
                <w:sz w:val="21"/>
              </w:rPr>
              <w:t>and Practice of Ordained Ministry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/>
              <w:ind w:left="88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Required</w:t>
            </w:r>
          </w:p>
        </w:tc>
      </w:tr>
      <w:tr w:rsidR="00F64066" w:rsidTr="00F64066">
        <w:trPr>
          <w:trHeight w:val="699"/>
        </w:trPr>
        <w:tc>
          <w:tcPr>
            <w:tcW w:w="2705" w:type="dxa"/>
            <w:tcBorders>
              <w:top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/>
              <w:ind w:left="79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 xml:space="preserve">Kathleen </w:t>
            </w:r>
            <w:proofErr w:type="spellStart"/>
            <w:r>
              <w:rPr>
                <w:color w:val="161616"/>
                <w:w w:val="105"/>
                <w:sz w:val="21"/>
              </w:rPr>
              <w:t>Cahalan</w:t>
            </w:r>
            <w:proofErr w:type="spellEnd"/>
          </w:p>
        </w:tc>
        <w:tc>
          <w:tcPr>
            <w:tcW w:w="3336" w:type="dxa"/>
            <w:tcBorders>
              <w:top w:val="single" w:sz="6" w:space="0" w:color="000000"/>
              <w:righ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 w:line="254" w:lineRule="auto"/>
              <w:ind w:left="74" w:right="829" w:firstLine="6"/>
              <w:rPr>
                <w:i/>
                <w:sz w:val="21"/>
              </w:rPr>
            </w:pPr>
            <w:r>
              <w:rPr>
                <w:i/>
                <w:color w:val="030303"/>
                <w:w w:val="105"/>
                <w:sz w:val="21"/>
              </w:rPr>
              <w:t xml:space="preserve">Introducing </w:t>
            </w:r>
            <w:r>
              <w:rPr>
                <w:i/>
                <w:color w:val="161616"/>
                <w:w w:val="105"/>
                <w:sz w:val="21"/>
              </w:rPr>
              <w:t>the Practice of Ministry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7"/>
              <w:ind w:left="88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Required</w:t>
            </w:r>
          </w:p>
        </w:tc>
      </w:tr>
      <w:tr w:rsidR="00F64066" w:rsidTr="00F64066">
        <w:trPr>
          <w:trHeight w:val="700"/>
        </w:trPr>
        <w:tc>
          <w:tcPr>
            <w:tcW w:w="2705" w:type="dxa"/>
          </w:tcPr>
          <w:p w:rsidR="00F64066" w:rsidRDefault="00F64066" w:rsidP="00F64066">
            <w:pPr>
              <w:pStyle w:val="TableParagraph"/>
              <w:spacing w:before="14" w:line="254" w:lineRule="auto"/>
              <w:ind w:left="79" w:right="439" w:hanging="5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Charles Wood and Ellen </w:t>
            </w:r>
            <w:r>
              <w:rPr>
                <w:color w:val="030303"/>
                <w:w w:val="105"/>
                <w:sz w:val="21"/>
              </w:rPr>
              <w:t>Blue</w:t>
            </w:r>
          </w:p>
        </w:tc>
        <w:tc>
          <w:tcPr>
            <w:tcW w:w="3336" w:type="dxa"/>
            <w:tcBorders>
              <w:righ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4" w:line="254" w:lineRule="auto"/>
              <w:ind w:left="8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>Attentive to God</w:t>
            </w:r>
            <w:r>
              <w:rPr>
                <w:i/>
                <w:color w:val="3B3B3B"/>
                <w:w w:val="105"/>
                <w:sz w:val="21"/>
              </w:rPr>
              <w:t xml:space="preserve">: </w:t>
            </w:r>
            <w:r>
              <w:rPr>
                <w:i/>
                <w:color w:val="161616"/>
                <w:w w:val="105"/>
                <w:sz w:val="21"/>
              </w:rPr>
              <w:t xml:space="preserve">Thinking </w:t>
            </w:r>
            <w:r>
              <w:rPr>
                <w:i/>
                <w:color w:val="030303"/>
                <w:w w:val="105"/>
                <w:sz w:val="21"/>
              </w:rPr>
              <w:t xml:space="preserve">Theologically </w:t>
            </w:r>
            <w:r>
              <w:rPr>
                <w:i/>
                <w:color w:val="161616"/>
                <w:w w:val="105"/>
                <w:sz w:val="21"/>
              </w:rPr>
              <w:t>in Ministry</w:t>
            </w:r>
          </w:p>
        </w:tc>
        <w:tc>
          <w:tcPr>
            <w:tcW w:w="1604" w:type="dxa"/>
            <w:tcBorders>
              <w:lef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4"/>
              <w:ind w:left="88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Required</w:t>
            </w:r>
          </w:p>
        </w:tc>
      </w:tr>
      <w:tr w:rsidR="00F64066" w:rsidTr="00F64066">
        <w:trPr>
          <w:trHeight w:val="701"/>
        </w:trPr>
        <w:tc>
          <w:tcPr>
            <w:tcW w:w="2705" w:type="dxa"/>
            <w:tcBorders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6" w:line="249" w:lineRule="auto"/>
              <w:ind w:left="75" w:right="448" w:firstLine="3"/>
              <w:rPr>
                <w:sz w:val="21"/>
              </w:rPr>
            </w:pPr>
            <w:proofErr w:type="spellStart"/>
            <w:r>
              <w:rPr>
                <w:color w:val="030303"/>
                <w:w w:val="105"/>
                <w:sz w:val="21"/>
              </w:rPr>
              <w:t>Laceye</w:t>
            </w:r>
            <w:proofErr w:type="spellEnd"/>
            <w:r>
              <w:rPr>
                <w:color w:val="030303"/>
                <w:w w:val="105"/>
                <w:sz w:val="21"/>
              </w:rPr>
              <w:t xml:space="preserve"> Warner </w:t>
            </w:r>
            <w:r>
              <w:rPr>
                <w:color w:val="161616"/>
                <w:w w:val="105"/>
                <w:sz w:val="21"/>
              </w:rPr>
              <w:t>and Ken Carder</w:t>
            </w:r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6"/>
              <w:ind w:left="8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>The Grace to Lead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6"/>
              <w:ind w:left="88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Supplementary</w:t>
            </w:r>
          </w:p>
        </w:tc>
      </w:tr>
      <w:tr w:rsidR="00F64066" w:rsidTr="00F64066">
        <w:trPr>
          <w:trHeight w:val="690"/>
        </w:trPr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2"/>
              <w:ind w:left="7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Frederick </w:t>
            </w:r>
            <w:r>
              <w:rPr>
                <w:color w:val="030303"/>
                <w:w w:val="105"/>
                <w:sz w:val="21"/>
              </w:rPr>
              <w:t>Buechner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2"/>
              <w:ind w:left="8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 xml:space="preserve">The Sacred </w:t>
            </w:r>
            <w:r>
              <w:rPr>
                <w:i/>
                <w:color w:val="030303"/>
                <w:w w:val="105"/>
                <w:sz w:val="21"/>
              </w:rPr>
              <w:t>Journey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4066" w:rsidRDefault="00F64066" w:rsidP="00F64066">
            <w:pPr>
              <w:pStyle w:val="TableParagraph"/>
              <w:spacing w:before="12"/>
              <w:ind w:left="88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Supplementary</w:t>
            </w:r>
          </w:p>
        </w:tc>
      </w:tr>
    </w:tbl>
    <w:p w:rsidR="008D17CC" w:rsidRDefault="00F64066">
      <w:r>
        <w:t>COS 524 Theological Reflection: Practice of Ministry</w:t>
      </w:r>
    </w:p>
    <w:p w:rsidR="00F64066" w:rsidRDefault="00F64066">
      <w:r>
        <w:t>Book List</w:t>
      </w:r>
      <w:bookmarkStart w:id="0" w:name="_GoBack"/>
      <w:bookmarkEnd w:id="0"/>
    </w:p>
    <w:sectPr w:rsidR="00F6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8D17CC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0DC2"/>
  <w15:chartTrackingRefBased/>
  <w15:docId w15:val="{3026BC20-7DB9-4F2C-A659-BC2CE24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2021-09-13T16:13:00Z</dcterms:created>
  <dcterms:modified xsi:type="dcterms:W3CDTF">2021-09-13T16:14:00Z</dcterms:modified>
</cp:coreProperties>
</file>